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1"/>
          <w:i w:val="0"/>
          <w:smallCaps w:val="0"/>
          <w:strike w:val="0"/>
          <w:color w:val="000000"/>
          <w:sz w:val="32"/>
          <w:szCs w:val="32"/>
          <w:u w:val="none"/>
          <w:shd w:fill="auto" w:val="clear"/>
          <w:vertAlign w:val="baseline"/>
        </w:rPr>
      </w:pPr>
      <w:r w:rsidDel="00000000" w:rsidR="00000000" w:rsidRPr="00000000">
        <w:rPr>
          <w:rFonts w:ascii="Paris2024" w:cs="Paris2024" w:eastAsia="Paris2024" w:hAnsi="Paris2024"/>
          <w:b w:val="1"/>
          <w:i w:val="0"/>
          <w:smallCaps w:val="0"/>
          <w:strike w:val="0"/>
          <w:color w:val="000000"/>
          <w:sz w:val="32"/>
          <w:szCs w:val="32"/>
          <w:u w:val="none"/>
          <w:shd w:fill="auto" w:val="clear"/>
          <w:vertAlign w:val="baseline"/>
          <w:rtl w:val="0"/>
        </w:rPr>
        <w:t xml:space="preserve">CAHIER DES CHARGES </w:t>
      </w:r>
    </w:p>
    <w:p w:rsidR="00000000" w:rsidDel="00000000" w:rsidP="00000000" w:rsidRDefault="00000000" w:rsidRPr="00000000" w14:paraId="00000008">
      <w:pPr>
        <w:spacing w:after="0" w:line="240" w:lineRule="auto"/>
        <w:jc w:val="center"/>
        <w:rPr>
          <w:rFonts w:ascii="Paris2024" w:cs="Paris2024" w:eastAsia="Paris2024" w:hAnsi="Paris2024"/>
          <w:b w:val="1"/>
          <w:sz w:val="32"/>
          <w:szCs w:val="32"/>
        </w:rPr>
      </w:pPr>
      <w:r w:rsidDel="00000000" w:rsidR="00000000" w:rsidRPr="00000000">
        <w:rPr>
          <w:rtl w:val="0"/>
        </w:rPr>
      </w:r>
    </w:p>
    <w:p w:rsidR="00000000" w:rsidDel="00000000" w:rsidP="00000000" w:rsidRDefault="00000000" w:rsidRPr="00000000" w14:paraId="00000009">
      <w:pPr>
        <w:spacing w:after="0" w:line="240" w:lineRule="auto"/>
        <w:jc w:val="center"/>
        <w:rPr>
          <w:rFonts w:ascii="Paris2024" w:cs="Paris2024" w:eastAsia="Paris2024" w:hAnsi="Paris2024"/>
          <w:b w:val="1"/>
          <w:sz w:val="32"/>
          <w:szCs w:val="32"/>
        </w:rPr>
      </w:pPr>
      <w:r w:rsidDel="00000000" w:rsidR="00000000" w:rsidRPr="00000000">
        <w:rPr>
          <w:rtl w:val="0"/>
        </w:rPr>
      </w:r>
    </w:p>
    <w:p w:rsidR="00000000" w:rsidDel="00000000" w:rsidP="00000000" w:rsidRDefault="00000000" w:rsidRPr="00000000" w14:paraId="0000000A">
      <w:pPr>
        <w:spacing w:after="0" w:line="240" w:lineRule="auto"/>
        <w:jc w:val="center"/>
        <w:rPr>
          <w:rFonts w:ascii="Paris2024" w:cs="Paris2024" w:eastAsia="Paris2024" w:hAnsi="Paris2024"/>
          <w:b w:val="1"/>
          <w:sz w:val="32"/>
          <w:szCs w:val="32"/>
        </w:rPr>
      </w:pPr>
      <w:r w:rsidDel="00000000" w:rsidR="00000000" w:rsidRPr="00000000">
        <w:rPr>
          <w:rtl w:val="0"/>
        </w:rPr>
      </w:r>
    </w:p>
    <w:p w:rsidR="00000000" w:rsidDel="00000000" w:rsidP="00000000" w:rsidRDefault="00000000" w:rsidRPr="00000000" w14:paraId="0000000B">
      <w:pPr>
        <w:spacing w:after="0" w:line="240" w:lineRule="auto"/>
        <w:jc w:val="center"/>
        <w:rPr>
          <w:rFonts w:ascii="Paris2024" w:cs="Paris2024" w:eastAsia="Paris2024" w:hAnsi="Paris2024"/>
          <w:b w:val="1"/>
          <w:sz w:val="32"/>
          <w:szCs w:val="32"/>
        </w:rPr>
      </w:pPr>
      <w:r w:rsidDel="00000000" w:rsidR="00000000" w:rsidRPr="00000000">
        <w:rPr>
          <w:rtl w:val="0"/>
        </w:rPr>
      </w:r>
    </w:p>
    <w:p w:rsidR="00000000" w:rsidDel="00000000" w:rsidP="00000000" w:rsidRDefault="00000000" w:rsidRPr="00000000" w14:paraId="0000000C">
      <w:pPr>
        <w:spacing w:after="0" w:line="240" w:lineRule="auto"/>
        <w:jc w:val="center"/>
        <w:rPr>
          <w:rFonts w:ascii="Paris2024" w:cs="Paris2024" w:eastAsia="Paris2024" w:hAnsi="Paris2024"/>
          <w:b w:val="1"/>
          <w:sz w:val="32"/>
          <w:szCs w:val="32"/>
        </w:rPr>
      </w:pPr>
      <w:r w:rsidDel="00000000" w:rsidR="00000000" w:rsidRPr="00000000">
        <w:rPr>
          <w:rtl w:val="0"/>
        </w:rPr>
      </w:r>
    </w:p>
    <w:p w:rsidR="00000000" w:rsidDel="00000000" w:rsidP="00000000" w:rsidRDefault="00000000" w:rsidRPr="00000000" w14:paraId="0000000D">
      <w:pPr>
        <w:spacing w:after="0" w:line="240" w:lineRule="auto"/>
        <w:jc w:val="center"/>
        <w:rPr>
          <w:rFonts w:ascii="Paris2024" w:cs="Paris2024" w:eastAsia="Paris2024" w:hAnsi="Paris2024"/>
          <w:b w:val="1"/>
          <w:sz w:val="32"/>
          <w:szCs w:val="32"/>
        </w:rPr>
      </w:pPr>
      <w:r w:rsidDel="00000000" w:rsidR="00000000" w:rsidRPr="00000000">
        <w:rPr>
          <w:rFonts w:ascii="Paris2024" w:cs="Paris2024" w:eastAsia="Paris2024" w:hAnsi="Paris2024"/>
          <w:b w:val="1"/>
          <w:sz w:val="32"/>
          <w:szCs w:val="32"/>
          <w:rtl w:val="0"/>
        </w:rPr>
        <w:t xml:space="preserve">Contribution carbone de Paris 2024 sur le territoire national</w:t>
      </w:r>
    </w:p>
    <w:p w:rsidR="00000000" w:rsidDel="00000000" w:rsidP="00000000" w:rsidRDefault="00000000" w:rsidRPr="00000000" w14:paraId="0000000E">
      <w:pPr>
        <w:spacing w:after="0" w:line="240" w:lineRule="auto"/>
        <w:jc w:val="center"/>
        <w:rPr>
          <w:rFonts w:ascii="Paris2024" w:cs="Paris2024" w:eastAsia="Paris2024" w:hAnsi="Paris2024"/>
          <w:b w:val="1"/>
          <w:sz w:val="32"/>
          <w:szCs w:val="32"/>
        </w:rPr>
      </w:pPr>
      <w:r w:rsidDel="00000000" w:rsidR="00000000" w:rsidRPr="00000000">
        <w:rPr>
          <w:rFonts w:ascii="Paris2024" w:cs="Paris2024" w:eastAsia="Paris2024" w:hAnsi="Paris2024"/>
          <w:b w:val="1"/>
          <w:sz w:val="32"/>
          <w:szCs w:val="32"/>
          <w:rtl w:val="0"/>
        </w:rPr>
        <w:t xml:space="preserve">Appel d’offre #2</w:t>
      </w:r>
    </w:p>
    <w:p w:rsidR="00000000" w:rsidDel="00000000" w:rsidP="00000000" w:rsidRDefault="00000000" w:rsidRPr="00000000" w14:paraId="0000000F">
      <w:pPr>
        <w:spacing w:after="0" w:line="240" w:lineRule="auto"/>
        <w:jc w:val="center"/>
        <w:rPr>
          <w:rFonts w:ascii="Paris2024" w:cs="Paris2024" w:eastAsia="Paris2024" w:hAnsi="Paris2024"/>
          <w:b w:val="1"/>
          <w:sz w:val="32"/>
          <w:szCs w:val="32"/>
        </w:rPr>
      </w:pPr>
      <w:r w:rsidDel="00000000" w:rsidR="00000000" w:rsidRPr="00000000">
        <w:rPr>
          <w:rtl w:val="0"/>
        </w:rPr>
      </w:r>
    </w:p>
    <w:p w:rsidR="00000000" w:rsidDel="00000000" w:rsidP="00000000" w:rsidRDefault="00000000" w:rsidRPr="00000000" w14:paraId="00000010">
      <w:pPr>
        <w:spacing w:after="0" w:line="240" w:lineRule="auto"/>
        <w:jc w:val="center"/>
        <w:rPr>
          <w:rFonts w:ascii="Paris2024" w:cs="Paris2024" w:eastAsia="Paris2024" w:hAnsi="Paris2024"/>
          <w:b w:val="1"/>
          <w:sz w:val="32"/>
          <w:szCs w:val="32"/>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0"/>
          <w:i w:val="0"/>
          <w:smallCaps w:val="0"/>
          <w:strike w:val="0"/>
          <w:color w:val="000000"/>
          <w:sz w:val="28"/>
          <w:szCs w:val="28"/>
          <w:u w:val="none"/>
          <w:shd w:fill="auto" w:val="clear"/>
          <w:vertAlign w:val="baseline"/>
        </w:rPr>
      </w:pPr>
      <w:r w:rsidDel="00000000" w:rsidR="00000000" w:rsidRPr="00000000">
        <w:rPr>
          <w:rFonts w:ascii="Paris2024" w:cs="Paris2024" w:eastAsia="Paris2024" w:hAnsi="Paris2024"/>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4">
      <w:pPr>
        <w:spacing w:after="0" w:line="240" w:lineRule="auto"/>
        <w:jc w:val="left"/>
        <w:rPr>
          <w:rFonts w:ascii="Paris2024" w:cs="Paris2024" w:eastAsia="Paris2024" w:hAnsi="Paris2024"/>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15">
      <w:pPr>
        <w:spacing w:after="0" w:line="240" w:lineRule="auto"/>
        <w:jc w:val="left"/>
        <w:rPr>
          <w:rFonts w:ascii="Paris2024" w:cs="Paris2024" w:eastAsia="Paris2024" w:hAnsi="Paris2024"/>
          <w:sz w:val="28"/>
          <w:szCs w:val="28"/>
        </w:rPr>
      </w:pPr>
      <w:r w:rsidDel="00000000" w:rsidR="00000000" w:rsidRPr="00000000">
        <w:rPr>
          <w:rtl w:val="0"/>
        </w:rPr>
      </w:r>
    </w:p>
    <w:p w:rsidR="00000000" w:rsidDel="00000000" w:rsidP="00000000" w:rsidRDefault="00000000" w:rsidRPr="00000000" w14:paraId="00000016">
      <w:pPr>
        <w:spacing w:after="0" w:line="240" w:lineRule="auto"/>
        <w:jc w:val="left"/>
        <w:rPr>
          <w:rFonts w:ascii="Paris2024" w:cs="Paris2024" w:eastAsia="Paris2024" w:hAnsi="Paris2024"/>
          <w:sz w:val="28"/>
          <w:szCs w:val="28"/>
        </w:rPr>
      </w:pPr>
      <w:r w:rsidDel="00000000" w:rsidR="00000000" w:rsidRPr="00000000">
        <w:rPr>
          <w:rtl w:val="0"/>
        </w:rPr>
      </w:r>
    </w:p>
    <w:p w:rsidR="00000000" w:rsidDel="00000000" w:rsidP="00000000" w:rsidRDefault="00000000" w:rsidRPr="00000000" w14:paraId="00000017">
      <w:pPr>
        <w:keepNext w:val="1"/>
        <w:keepLines w:val="1"/>
        <w:pageBreakBefore w:val="0"/>
        <w:widowControl w:val="1"/>
        <w:pBdr>
          <w:top w:space="0" w:sz="0" w:val="nil"/>
          <w:left w:space="0" w:sz="0" w:val="nil"/>
          <w:bottom w:space="0" w:sz="0" w:val="nil"/>
          <w:right w:space="0" w:sz="0" w:val="nil"/>
          <w:between w:space="0" w:sz="0" w:val="nil"/>
        </w:pBdr>
        <w:shd w:fill="auto" w:val="clear"/>
        <w:spacing w:after="360" w:before="480" w:line="276" w:lineRule="auto"/>
        <w:ind w:left="360" w:right="0" w:hanging="360"/>
        <w:jc w:val="both"/>
        <w:rPr>
          <w:rFonts w:ascii="Calibri" w:cs="Calibri" w:eastAsia="Calibri" w:hAnsi="Calibri"/>
          <w:b w:val="1"/>
          <w:i w:val="0"/>
          <w:smallCaps w:val="1"/>
          <w:strike w:val="0"/>
          <w:color w:val="2f5496"/>
          <w:sz w:val="28"/>
          <w:szCs w:val="28"/>
          <w:u w:val="none"/>
          <w:shd w:fill="auto" w:val="clear"/>
          <w:vertAlign w:val="baseline"/>
        </w:rPr>
      </w:pPr>
      <w:r w:rsidDel="00000000" w:rsidR="00000000" w:rsidRPr="00000000">
        <w:rPr>
          <w:rFonts w:ascii="Calibri" w:cs="Calibri" w:eastAsia="Calibri" w:hAnsi="Calibri"/>
          <w:b w:val="1"/>
          <w:i w:val="0"/>
          <w:smallCaps w:val="1"/>
          <w:strike w:val="0"/>
          <w:color w:val="2f5496"/>
          <w:sz w:val="28"/>
          <w:szCs w:val="28"/>
          <w:u w:val="none"/>
          <w:shd w:fill="auto" w:val="clear"/>
          <w:vertAlign w:val="baseline"/>
          <w:rtl w:val="0"/>
        </w:rPr>
        <w:t xml:space="preserve">Table des matières</w:t>
      </w:r>
    </w:p>
    <w:sdt>
      <w:sdtPr>
        <w:docPartObj>
          <w:docPartGallery w:val="Table of Contents"/>
          <w:docPartUnique w:val="1"/>
        </w:docPartObj>
      </w:sdtPr>
      <w:sdtContent>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0"/>
              <w:tab w:val="right" w:leader="none" w:pos="9062"/>
            </w:tabs>
            <w:spacing w:after="120" w:before="120" w:line="288"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gjdgxs">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1.</w:t>
            </w:r>
          </w:hyperlink>
          <w:hyperlink w:anchor="_heading=h.gjdgx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_heading=h.gjdgxs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Contexte et vision de Paris 2024</w:t>
          </w:r>
          <w:r w:rsidDel="00000000" w:rsidR="00000000" w:rsidRPr="00000000">
            <w:rPr>
              <w:rFonts w:ascii="Calibri" w:cs="Calibri" w:eastAsia="Calibri" w:hAnsi="Calibri"/>
              <w:b w:val="1"/>
              <w:i w:val="0"/>
              <w:smallCaps w:val="1"/>
              <w:strike w:val="0"/>
              <w:color w:val="000000"/>
              <w:sz w:val="20"/>
              <w:szCs w:val="20"/>
              <w:u w:val="none"/>
              <w:shd w:fill="auto" w:val="clear"/>
              <w:vertAlign w:val="baseline"/>
              <w:rtl w:val="0"/>
            </w:rPr>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0"/>
              <w:tab w:val="right" w:leader="none" w:pos="9062"/>
            </w:tabs>
            <w:spacing w:after="120" w:before="120" w:line="288"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0j0zll">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2.</w:t>
            </w:r>
          </w:hyperlink>
          <w:hyperlink w:anchor="_heading=h.30j0zl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_heading=h.30j0zll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La contribution carbone national dans le cadre de la stratégie climat de Paris 2024</w:t>
          </w:r>
          <w:r w:rsidDel="00000000" w:rsidR="00000000" w:rsidRPr="00000000">
            <w:rPr>
              <w:rFonts w:ascii="Calibri" w:cs="Calibri" w:eastAsia="Calibri" w:hAnsi="Calibri"/>
              <w:b w:val="1"/>
              <w:i w:val="0"/>
              <w:smallCaps w:val="1"/>
              <w:strike w:val="0"/>
              <w:color w:val="000000"/>
              <w:sz w:val="20"/>
              <w:szCs w:val="20"/>
              <w:u w:val="none"/>
              <w:shd w:fill="auto" w:val="clear"/>
              <w:vertAlign w:val="baseline"/>
              <w:rtl w:val="0"/>
            </w:rPr>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0"/>
              <w:tab w:val="right" w:leader="none" w:pos="9062"/>
            </w:tabs>
            <w:spacing w:after="120" w:before="120" w:line="288"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fob9te">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3.</w:t>
            </w:r>
          </w:hyperlink>
          <w:hyperlink w:anchor="_heading=h.1fob9t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_heading=h.1fob9te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Le choix de Paris 2024 : s’appuyer sur le label bas-carbone</w:t>
          </w:r>
          <w:r w:rsidDel="00000000" w:rsidR="00000000" w:rsidRPr="00000000">
            <w:rPr>
              <w:rFonts w:ascii="Calibri" w:cs="Calibri" w:eastAsia="Calibri" w:hAnsi="Calibri"/>
              <w:b w:val="1"/>
              <w:i w:val="0"/>
              <w:smallCaps w:val="1"/>
              <w:strike w:val="0"/>
              <w:color w:val="000000"/>
              <w:sz w:val="20"/>
              <w:szCs w:val="20"/>
              <w:u w:val="none"/>
              <w:shd w:fill="auto" w:val="clear"/>
              <w:vertAlign w:val="baseline"/>
              <w:rtl w:val="0"/>
            </w:rPr>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
              <w:tab w:val="right" w:leader="none" w:pos="9062"/>
            </w:tabs>
            <w:spacing w:after="120" w:before="120" w:line="288"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znysh7">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3.1.</w:t>
            </w:r>
          </w:hyperlink>
          <w:hyperlink w:anchor="_heading=h.3znysh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_heading=h.3znysh7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Qu’est ce que le label bas-carbone ?</w:t>
          </w:r>
          <w:r w:rsidDel="00000000" w:rsidR="00000000" w:rsidRPr="00000000">
            <w:rPr>
              <w:rFonts w:ascii="Calibri" w:cs="Calibri" w:eastAsia="Calibri" w:hAnsi="Calibri"/>
              <w:b w:val="1"/>
              <w:i w:val="0"/>
              <w:smallCaps w:val="1"/>
              <w:strike w:val="0"/>
              <w:color w:val="000000"/>
              <w:sz w:val="20"/>
              <w:szCs w:val="20"/>
              <w:u w:val="none"/>
              <w:shd w:fill="auto" w:val="clear"/>
              <w:vertAlign w:val="baseline"/>
              <w:rtl w:val="0"/>
            </w:rPr>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
              <w:tab w:val="right" w:leader="none" w:pos="9062"/>
            </w:tabs>
            <w:spacing w:after="120" w:before="120" w:line="288"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et92p0">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3.2.</w:t>
            </w:r>
          </w:hyperlink>
          <w:hyperlink w:anchor="_heading=h.2et92p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_heading=h.2et92p0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Quelles sont les méthodes pour acceder au label bas-carbone ?</w:t>
          </w:r>
          <w:r w:rsidDel="00000000" w:rsidR="00000000" w:rsidRPr="00000000">
            <w:rPr>
              <w:rFonts w:ascii="Calibri" w:cs="Calibri" w:eastAsia="Calibri" w:hAnsi="Calibri"/>
              <w:b w:val="1"/>
              <w:i w:val="0"/>
              <w:smallCaps w:val="1"/>
              <w:strike w:val="0"/>
              <w:color w:val="000000"/>
              <w:sz w:val="20"/>
              <w:szCs w:val="20"/>
              <w:u w:val="none"/>
              <w:shd w:fill="auto" w:val="clear"/>
              <w:vertAlign w:val="baseline"/>
              <w:rtl w:val="0"/>
            </w:rPr>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
              <w:tab w:val="right" w:leader="none" w:pos="9062"/>
            </w:tabs>
            <w:spacing w:after="120" w:before="120" w:line="288"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tyjcwt">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3.3.</w:t>
            </w:r>
          </w:hyperlink>
          <w:hyperlink w:anchor="_heading=h.tyjcw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_heading=h.tyjcwt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Quel est le cycle de vie d’un projet label bas-carbone ?</w:t>
          </w:r>
          <w:r w:rsidDel="00000000" w:rsidR="00000000" w:rsidRPr="00000000">
            <w:rPr>
              <w:rFonts w:ascii="Calibri" w:cs="Calibri" w:eastAsia="Calibri" w:hAnsi="Calibri"/>
              <w:b w:val="1"/>
              <w:i w:val="0"/>
              <w:smallCaps w:val="1"/>
              <w:strike w:val="0"/>
              <w:color w:val="000000"/>
              <w:sz w:val="20"/>
              <w:szCs w:val="20"/>
              <w:u w:val="none"/>
              <w:shd w:fill="auto" w:val="clear"/>
              <w:vertAlign w:val="baseline"/>
              <w:rtl w:val="0"/>
            </w:rPr>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0"/>
              <w:tab w:val="right" w:leader="none" w:pos="9062"/>
            </w:tabs>
            <w:spacing w:after="120" w:before="120" w:line="288"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rdcrjn">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4.</w:t>
            </w:r>
          </w:hyperlink>
          <w:hyperlink w:anchor="_heading=h.3rdcrj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_heading=h.3rdcrjn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Objet du marché</w:t>
          </w:r>
          <w:r w:rsidDel="00000000" w:rsidR="00000000" w:rsidRPr="00000000">
            <w:rPr>
              <w:rFonts w:ascii="Calibri" w:cs="Calibri" w:eastAsia="Calibri" w:hAnsi="Calibri"/>
              <w:b w:val="1"/>
              <w:i w:val="0"/>
              <w:smallCaps w:val="1"/>
              <w:strike w:val="0"/>
              <w:color w:val="000000"/>
              <w:sz w:val="20"/>
              <w:szCs w:val="20"/>
              <w:u w:val="none"/>
              <w:shd w:fill="auto" w:val="clear"/>
              <w:vertAlign w:val="baseline"/>
              <w:rtl w:val="0"/>
            </w:rPr>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0"/>
              <w:tab w:val="right" w:leader="none" w:pos="9062"/>
            </w:tabs>
            <w:spacing w:after="120" w:before="120" w:line="288"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6in1rg">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5.</w:t>
            </w:r>
          </w:hyperlink>
          <w:hyperlink w:anchor="_heading=h.26in1r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_heading=h.26in1rg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Calendrier</w:t>
          </w:r>
          <w:r w:rsidDel="00000000" w:rsidR="00000000" w:rsidRPr="00000000">
            <w:rPr>
              <w:rFonts w:ascii="Calibri" w:cs="Calibri" w:eastAsia="Calibri" w:hAnsi="Calibri"/>
              <w:b w:val="1"/>
              <w:i w:val="0"/>
              <w:smallCaps w:val="1"/>
              <w:strike w:val="0"/>
              <w:color w:val="000000"/>
              <w:sz w:val="20"/>
              <w:szCs w:val="20"/>
              <w:u w:val="none"/>
              <w:shd w:fill="auto" w:val="clear"/>
              <w:vertAlign w:val="baseline"/>
              <w:rtl w:val="0"/>
            </w:rPr>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1">
      <w:pPr>
        <w:spacing w:after="0" w:line="240" w:lineRule="auto"/>
        <w:jc w:val="left"/>
        <w:rPr>
          <w:rFonts w:ascii="Paris2024" w:cs="Paris2024" w:eastAsia="Paris2024" w:hAnsi="Paris2024"/>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22">
      <w:pPr>
        <w:pStyle w:val="Heading1"/>
        <w:numPr>
          <w:ilvl w:val="0"/>
          <w:numId w:val="4"/>
        </w:numPr>
        <w:spacing w:after="0" w:lineRule="auto"/>
        <w:ind w:left="502" w:hanging="360"/>
        <w:rPr>
          <w:rFonts w:ascii="Paris2024" w:cs="Paris2024" w:eastAsia="Paris2024" w:hAnsi="Paris2024"/>
          <w:color w:val="000000"/>
          <w:sz w:val="40"/>
          <w:szCs w:val="40"/>
        </w:rPr>
      </w:pPr>
      <w:bookmarkStart w:colFirst="0" w:colLast="0" w:name="_heading=h.gjdgxs" w:id="0"/>
      <w:bookmarkEnd w:id="0"/>
      <w:r w:rsidDel="00000000" w:rsidR="00000000" w:rsidRPr="00000000">
        <w:rPr>
          <w:rFonts w:ascii="Paris2024" w:cs="Paris2024" w:eastAsia="Paris2024" w:hAnsi="Paris2024"/>
          <w:color w:val="000000"/>
          <w:sz w:val="40"/>
          <w:szCs w:val="40"/>
          <w:rtl w:val="0"/>
        </w:rPr>
        <w:t xml:space="preserve">Contexte et vision de Paris 2024</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Paris2024" w:cs="Paris2024" w:eastAsia="Paris2024" w:hAnsi="Paris2024"/>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Paris2024" w:cs="Paris2024" w:eastAsia="Paris2024" w:hAnsi="Paris2024"/>
          <w:b w:val="0"/>
          <w:i w:val="0"/>
          <w:smallCaps w:val="0"/>
          <w:strike w:val="0"/>
          <w:color w:val="000000"/>
          <w:sz w:val="24"/>
          <w:szCs w:val="24"/>
          <w:u w:val="none"/>
          <w:shd w:fill="auto" w:val="clear"/>
          <w:vertAlign w:val="baseline"/>
        </w:rPr>
      </w:pPr>
      <w:r w:rsidDel="00000000" w:rsidR="00000000" w:rsidRPr="00000000">
        <w:rPr>
          <w:rFonts w:ascii="Paris2024" w:cs="Paris2024" w:eastAsia="Paris2024" w:hAnsi="Paris2024"/>
          <w:b w:val="0"/>
          <w:i w:val="0"/>
          <w:smallCaps w:val="0"/>
          <w:strike w:val="0"/>
          <w:color w:val="000000"/>
          <w:sz w:val="24"/>
          <w:szCs w:val="24"/>
          <w:u w:val="none"/>
          <w:shd w:fill="auto" w:val="clear"/>
          <w:vertAlign w:val="baseline"/>
          <w:rtl w:val="0"/>
        </w:rPr>
        <w:t xml:space="preserve">Paris 2024 est le comité d’organisation des Jeux Olympiques et Paralympiques d’été de 2024 (les « Jeux »). Il est notamment chargé de : </w:t>
      </w:r>
    </w:p>
    <w:p w:rsidR="00000000" w:rsidDel="00000000" w:rsidP="00000000" w:rsidRDefault="00000000" w:rsidRPr="00000000" w14:paraId="0000002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aris2024" w:cs="Paris2024" w:eastAsia="Paris2024" w:hAnsi="Paris2024"/>
          <w:b w:val="0"/>
          <w:i w:val="0"/>
          <w:smallCaps w:val="0"/>
          <w:strike w:val="0"/>
          <w:color w:val="000000"/>
          <w:sz w:val="24"/>
          <w:szCs w:val="24"/>
          <w:u w:val="none"/>
          <w:shd w:fill="auto" w:val="clear"/>
          <w:vertAlign w:val="baseline"/>
        </w:rPr>
      </w:pPr>
      <w:r w:rsidDel="00000000" w:rsidR="00000000" w:rsidRPr="00000000">
        <w:rPr>
          <w:rFonts w:ascii="Paris2024" w:cs="Paris2024" w:eastAsia="Paris2024" w:hAnsi="Paris2024"/>
          <w:b w:val="0"/>
          <w:i w:val="0"/>
          <w:smallCaps w:val="0"/>
          <w:strike w:val="0"/>
          <w:color w:val="000000"/>
          <w:sz w:val="24"/>
          <w:szCs w:val="24"/>
          <w:u w:val="none"/>
          <w:shd w:fill="auto" w:val="clear"/>
          <w:vertAlign w:val="baseline"/>
          <w:rtl w:val="0"/>
        </w:rPr>
        <w:t xml:space="preserve">Planifier, organiser, financer et livrer les Jeux, ainsi que les événements associés ; </w:t>
      </w:r>
    </w:p>
    <w:p w:rsidR="00000000" w:rsidDel="00000000" w:rsidP="00000000" w:rsidRDefault="00000000" w:rsidRPr="00000000" w14:paraId="0000002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aris2024" w:cs="Paris2024" w:eastAsia="Paris2024" w:hAnsi="Paris2024"/>
          <w:b w:val="0"/>
          <w:i w:val="0"/>
          <w:smallCaps w:val="0"/>
          <w:strike w:val="0"/>
          <w:color w:val="000000"/>
          <w:sz w:val="24"/>
          <w:szCs w:val="24"/>
          <w:u w:val="none"/>
          <w:shd w:fill="auto" w:val="clear"/>
          <w:vertAlign w:val="baseline"/>
        </w:rPr>
      </w:pPr>
      <w:r w:rsidDel="00000000" w:rsidR="00000000" w:rsidRPr="00000000">
        <w:rPr>
          <w:rFonts w:ascii="Paris2024" w:cs="Paris2024" w:eastAsia="Paris2024" w:hAnsi="Paris2024"/>
          <w:b w:val="0"/>
          <w:i w:val="0"/>
          <w:smallCaps w:val="0"/>
          <w:strike w:val="0"/>
          <w:color w:val="000000"/>
          <w:sz w:val="24"/>
          <w:szCs w:val="24"/>
          <w:u w:val="none"/>
          <w:shd w:fill="auto" w:val="clear"/>
          <w:vertAlign w:val="baseline"/>
          <w:rtl w:val="0"/>
        </w:rPr>
        <w:t xml:space="preserve">Promouvoir les Jeux en France et à l’international ; </w:t>
      </w:r>
    </w:p>
    <w:p w:rsidR="00000000" w:rsidDel="00000000" w:rsidP="00000000" w:rsidRDefault="00000000" w:rsidRPr="00000000" w14:paraId="0000002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aris2024" w:cs="Paris2024" w:eastAsia="Paris2024" w:hAnsi="Paris2024"/>
          <w:b w:val="0"/>
          <w:i w:val="0"/>
          <w:smallCaps w:val="0"/>
          <w:strike w:val="0"/>
          <w:color w:val="000000"/>
          <w:sz w:val="24"/>
          <w:szCs w:val="24"/>
          <w:u w:val="none"/>
          <w:shd w:fill="auto" w:val="clear"/>
          <w:vertAlign w:val="baseline"/>
        </w:rPr>
      </w:pPr>
      <w:r w:rsidDel="00000000" w:rsidR="00000000" w:rsidRPr="00000000">
        <w:rPr>
          <w:rFonts w:ascii="Paris2024" w:cs="Paris2024" w:eastAsia="Paris2024" w:hAnsi="Paris2024"/>
          <w:b w:val="0"/>
          <w:i w:val="0"/>
          <w:smallCaps w:val="0"/>
          <w:strike w:val="0"/>
          <w:color w:val="000000"/>
          <w:sz w:val="24"/>
          <w:szCs w:val="24"/>
          <w:u w:val="none"/>
          <w:shd w:fill="auto" w:val="clear"/>
          <w:vertAlign w:val="baseline"/>
          <w:rtl w:val="0"/>
        </w:rPr>
        <w:t xml:space="preserve">Participer aux actions visant à assurer la durabilité des Jeux ; </w:t>
      </w:r>
    </w:p>
    <w:p w:rsidR="00000000" w:rsidDel="00000000" w:rsidP="00000000" w:rsidRDefault="00000000" w:rsidRPr="00000000" w14:paraId="0000002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aris2024" w:cs="Paris2024" w:eastAsia="Paris2024" w:hAnsi="Paris2024"/>
          <w:b w:val="0"/>
          <w:i w:val="0"/>
          <w:smallCaps w:val="0"/>
          <w:strike w:val="0"/>
          <w:color w:val="000000"/>
          <w:sz w:val="24"/>
          <w:szCs w:val="24"/>
          <w:u w:val="none"/>
          <w:shd w:fill="auto" w:val="clear"/>
          <w:vertAlign w:val="baseline"/>
        </w:rPr>
      </w:pPr>
      <w:r w:rsidDel="00000000" w:rsidR="00000000" w:rsidRPr="00000000">
        <w:rPr>
          <w:rFonts w:ascii="Paris2024" w:cs="Paris2024" w:eastAsia="Paris2024" w:hAnsi="Paris2024"/>
          <w:b w:val="0"/>
          <w:i w:val="0"/>
          <w:smallCaps w:val="0"/>
          <w:strike w:val="0"/>
          <w:color w:val="000000"/>
          <w:sz w:val="24"/>
          <w:szCs w:val="24"/>
          <w:u w:val="none"/>
          <w:shd w:fill="auto" w:val="clear"/>
          <w:vertAlign w:val="baseline"/>
          <w:rtl w:val="0"/>
        </w:rPr>
        <w:t xml:space="preserve">Contribuer à maximiser l’impact positif et l’héritage des Jeux, notamment en faveur de la pratique du sport.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Paris2024" w:cs="Paris2024" w:eastAsia="Paris2024" w:hAnsi="Paris2024"/>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Paris2024" w:cs="Paris2024" w:eastAsia="Paris2024" w:hAnsi="Paris2024"/>
          <w:b w:val="0"/>
          <w:i w:val="0"/>
          <w:smallCaps w:val="0"/>
          <w:strike w:val="0"/>
          <w:color w:val="000000"/>
          <w:sz w:val="24"/>
          <w:szCs w:val="24"/>
          <w:u w:val="none"/>
          <w:shd w:fill="auto" w:val="clear"/>
          <w:vertAlign w:val="baseline"/>
        </w:rPr>
      </w:pPr>
      <w:r w:rsidDel="00000000" w:rsidR="00000000" w:rsidRPr="00000000">
        <w:rPr>
          <w:rFonts w:ascii="Paris2024" w:cs="Paris2024" w:eastAsia="Paris2024" w:hAnsi="Paris2024"/>
          <w:b w:val="0"/>
          <w:i w:val="0"/>
          <w:smallCaps w:val="0"/>
          <w:strike w:val="0"/>
          <w:color w:val="000000"/>
          <w:sz w:val="24"/>
          <w:szCs w:val="24"/>
          <w:u w:val="none"/>
          <w:shd w:fill="auto" w:val="clear"/>
          <w:vertAlign w:val="baseline"/>
          <w:rtl w:val="0"/>
        </w:rPr>
        <w:t xml:space="preserve">Les Jeux réuniront 15 000 athlètes et des millions de spectateurs, ainsi que de nombreux journalistes et officiels. Ils seront le plus grand événement au monde, avec 32 sports olympiques et 22 sports paralympiques suivis par plusieurs milliards de téléspectateurs. Les épreuves se dérouleront principalement à Paris, dans ou autour de sites emblématiques comme la Tour Eiffel, le Grand Palais et les Invalides, et en Seine-Saint-Denis, où se trouveront les deux sites les plus fréquentés, le Stade de France et le nouveau Centre aquatique, et le Village Olympique et Paralympique. Les Jeux toucheront également d’autres territoires en région parisienne et en France, comme le Château de Versailles pour l’équitation, Marseille pour les épreuves de voile et plusieurs métropoles en régions pour le tournoi de football.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Paris2024" w:cs="Paris2024" w:eastAsia="Paris2024" w:hAnsi="Paris2024"/>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spacing w:after="0" w:line="276" w:lineRule="auto"/>
        <w:rPr>
          <w:rFonts w:ascii="Paris2024" w:cs="Paris2024" w:eastAsia="Paris2024" w:hAnsi="Paris2024"/>
          <w:sz w:val="24"/>
          <w:szCs w:val="24"/>
        </w:rPr>
      </w:pPr>
      <w:r w:rsidDel="00000000" w:rsidR="00000000" w:rsidRPr="00000000">
        <w:rPr>
          <w:rFonts w:ascii="Paris2024" w:cs="Paris2024" w:eastAsia="Paris2024" w:hAnsi="Paris2024"/>
          <w:sz w:val="24"/>
          <w:szCs w:val="24"/>
          <w:rtl w:val="0"/>
        </w:rPr>
        <w:t xml:space="preserve">Les Jeux seront une célébration des valeurs de l’Olympisme et Paralympisme au cœur de la ville, avec des espaces dédiés aux spectateurs et visiteurs le long de la Seine et des canaux parisiens. La ville de Paris se transformera, le temps d’un été, en véritable parc olympique et paralympique. </w:t>
      </w:r>
    </w:p>
    <w:p w:rsidR="00000000" w:rsidDel="00000000" w:rsidP="00000000" w:rsidRDefault="00000000" w:rsidRPr="00000000" w14:paraId="0000002D">
      <w:pPr>
        <w:spacing w:after="0" w:line="276" w:lineRule="auto"/>
        <w:rPr>
          <w:rFonts w:ascii="Paris2024" w:cs="Paris2024" w:eastAsia="Paris2024" w:hAnsi="Paris2024"/>
          <w:sz w:val="24"/>
          <w:szCs w:val="24"/>
        </w:rPr>
      </w:pPr>
      <w:r w:rsidDel="00000000" w:rsidR="00000000" w:rsidRPr="00000000">
        <w:rPr>
          <w:rtl w:val="0"/>
        </w:rPr>
      </w:r>
    </w:p>
    <w:p w:rsidR="00000000" w:rsidDel="00000000" w:rsidP="00000000" w:rsidRDefault="00000000" w:rsidRPr="00000000" w14:paraId="0000002E">
      <w:pPr>
        <w:spacing w:after="0" w:line="276" w:lineRule="auto"/>
        <w:rPr>
          <w:rFonts w:ascii="Paris2024" w:cs="Paris2024" w:eastAsia="Paris2024" w:hAnsi="Paris2024"/>
          <w:b w:val="1"/>
          <w:sz w:val="24"/>
          <w:szCs w:val="24"/>
          <w:u w:val="single"/>
        </w:rPr>
      </w:pPr>
      <w:r w:rsidDel="00000000" w:rsidR="00000000" w:rsidRPr="00000000">
        <w:rPr>
          <w:rFonts w:ascii="Paris2024" w:cs="Paris2024" w:eastAsia="Paris2024" w:hAnsi="Paris2024"/>
          <w:b w:val="1"/>
          <w:sz w:val="24"/>
          <w:szCs w:val="24"/>
          <w:u w:val="single"/>
          <w:rtl w:val="0"/>
        </w:rPr>
        <w:t xml:space="preserve">La Vision de Paris 2024</w:t>
      </w:r>
    </w:p>
    <w:p w:rsidR="00000000" w:rsidDel="00000000" w:rsidP="00000000" w:rsidRDefault="00000000" w:rsidRPr="00000000" w14:paraId="0000002F">
      <w:pPr>
        <w:spacing w:after="0" w:line="276" w:lineRule="auto"/>
        <w:rPr>
          <w:rFonts w:ascii="Paris2024" w:cs="Paris2024" w:eastAsia="Paris2024" w:hAnsi="Paris2024"/>
          <w:sz w:val="24"/>
          <w:szCs w:val="24"/>
        </w:rPr>
      </w:pPr>
      <w:r w:rsidDel="00000000" w:rsidR="00000000" w:rsidRPr="00000000">
        <w:rPr>
          <w:rtl w:val="0"/>
        </w:rPr>
      </w:r>
    </w:p>
    <w:p w:rsidR="00000000" w:rsidDel="00000000" w:rsidP="00000000" w:rsidRDefault="00000000" w:rsidRPr="00000000" w14:paraId="00000030">
      <w:pPr>
        <w:spacing w:after="0" w:line="276" w:lineRule="auto"/>
        <w:rPr>
          <w:rFonts w:ascii="Paris2024" w:cs="Paris2024" w:eastAsia="Paris2024" w:hAnsi="Paris2024"/>
          <w:sz w:val="24"/>
          <w:szCs w:val="24"/>
        </w:rPr>
      </w:pPr>
      <w:r w:rsidDel="00000000" w:rsidR="00000000" w:rsidRPr="00000000">
        <w:rPr>
          <w:rFonts w:ascii="Paris2024" w:cs="Paris2024" w:eastAsia="Paris2024" w:hAnsi="Paris2024"/>
          <w:sz w:val="24"/>
          <w:szCs w:val="24"/>
          <w:rtl w:val="0"/>
        </w:rPr>
        <w:t xml:space="preserve">Le comité </w:t>
      </w:r>
      <w:r w:rsidDel="00000000" w:rsidR="00000000" w:rsidRPr="00000000">
        <w:rPr>
          <w:rFonts w:ascii="Paris2024" w:cs="Paris2024" w:eastAsia="Paris2024" w:hAnsi="Paris2024"/>
          <w:b w:val="1"/>
          <w:sz w:val="24"/>
          <w:szCs w:val="24"/>
          <w:rtl w:val="0"/>
        </w:rPr>
        <w:t xml:space="preserve">Paris 2024 place</w:t>
      </w:r>
      <w:r w:rsidDel="00000000" w:rsidR="00000000" w:rsidRPr="00000000">
        <w:rPr>
          <w:rFonts w:ascii="Paris2024" w:cs="Paris2024" w:eastAsia="Paris2024" w:hAnsi="Paris2024"/>
          <w:sz w:val="24"/>
          <w:szCs w:val="24"/>
          <w:rtl w:val="0"/>
        </w:rPr>
        <w:t xml:space="preserve"> </w:t>
      </w:r>
      <w:r w:rsidDel="00000000" w:rsidR="00000000" w:rsidRPr="00000000">
        <w:rPr>
          <w:rFonts w:ascii="Paris2024" w:cs="Paris2024" w:eastAsia="Paris2024" w:hAnsi="Paris2024"/>
          <w:b w:val="1"/>
          <w:sz w:val="24"/>
          <w:szCs w:val="24"/>
          <w:rtl w:val="0"/>
        </w:rPr>
        <w:t xml:space="preserve">le sport au cœur de son ambition</w:t>
      </w:r>
      <w:r w:rsidDel="00000000" w:rsidR="00000000" w:rsidRPr="00000000">
        <w:rPr>
          <w:rFonts w:ascii="Paris2024" w:cs="Paris2024" w:eastAsia="Paris2024" w:hAnsi="Paris2024"/>
          <w:sz w:val="24"/>
          <w:szCs w:val="24"/>
          <w:rtl w:val="0"/>
        </w:rPr>
        <w:t xml:space="preserve">. Par les émotions qu’il suscite, le sport est un vecteur incomparable de rassemblement et de cohésion. Par ses valeurs, le sport est un formidable outil pour éduquer et intégrer.</w:t>
      </w:r>
    </w:p>
    <w:p w:rsidR="00000000" w:rsidDel="00000000" w:rsidP="00000000" w:rsidRDefault="00000000" w:rsidRPr="00000000" w14:paraId="00000031">
      <w:pPr>
        <w:spacing w:after="0" w:line="276" w:lineRule="auto"/>
        <w:rPr>
          <w:rFonts w:ascii="Paris2024" w:cs="Paris2024" w:eastAsia="Paris2024" w:hAnsi="Paris2024"/>
          <w:sz w:val="24"/>
          <w:szCs w:val="24"/>
        </w:rPr>
      </w:pPr>
      <w:r w:rsidDel="00000000" w:rsidR="00000000" w:rsidRPr="00000000">
        <w:rPr>
          <w:rtl w:val="0"/>
        </w:rPr>
      </w:r>
    </w:p>
    <w:p w:rsidR="00000000" w:rsidDel="00000000" w:rsidP="00000000" w:rsidRDefault="00000000" w:rsidRPr="00000000" w14:paraId="00000032">
      <w:pPr>
        <w:spacing w:after="0" w:line="276" w:lineRule="auto"/>
        <w:rPr>
          <w:rFonts w:ascii="Paris2024" w:cs="Paris2024" w:eastAsia="Paris2024" w:hAnsi="Paris2024"/>
          <w:sz w:val="24"/>
          <w:szCs w:val="24"/>
        </w:rPr>
      </w:pPr>
      <w:r w:rsidDel="00000000" w:rsidR="00000000" w:rsidRPr="00000000">
        <w:rPr>
          <w:rFonts w:ascii="Paris2024" w:cs="Paris2024" w:eastAsia="Paris2024" w:hAnsi="Paris2024"/>
          <w:sz w:val="24"/>
          <w:szCs w:val="24"/>
          <w:rtl w:val="0"/>
        </w:rPr>
        <w:t xml:space="preserve">Conscients de l’opportunité unique que représentent les Jeux, Paris 2024 souhaite que l’enthousiasme et </w:t>
      </w:r>
      <w:r w:rsidDel="00000000" w:rsidR="00000000" w:rsidRPr="00000000">
        <w:rPr>
          <w:rFonts w:ascii="Paris2024" w:cs="Paris2024" w:eastAsia="Paris2024" w:hAnsi="Paris2024"/>
          <w:b w:val="1"/>
          <w:sz w:val="24"/>
          <w:szCs w:val="24"/>
          <w:rtl w:val="0"/>
        </w:rPr>
        <w:t xml:space="preserve">l’énergie de ce projet</w:t>
      </w:r>
      <w:r w:rsidDel="00000000" w:rsidR="00000000" w:rsidRPr="00000000">
        <w:rPr>
          <w:rFonts w:ascii="Paris2024" w:cs="Paris2024" w:eastAsia="Paris2024" w:hAnsi="Paris2024"/>
          <w:sz w:val="24"/>
          <w:szCs w:val="24"/>
          <w:rtl w:val="0"/>
        </w:rPr>
        <w:t xml:space="preserve"> révèlent </w:t>
      </w:r>
      <w:r w:rsidDel="00000000" w:rsidR="00000000" w:rsidRPr="00000000">
        <w:rPr>
          <w:rFonts w:ascii="Paris2024" w:cs="Paris2024" w:eastAsia="Paris2024" w:hAnsi="Paris2024"/>
          <w:b w:val="1"/>
          <w:sz w:val="24"/>
          <w:szCs w:val="24"/>
          <w:rtl w:val="0"/>
        </w:rPr>
        <w:t xml:space="preserve">le pouvoir du sport et ses valeurs</w:t>
      </w:r>
      <w:r w:rsidDel="00000000" w:rsidR="00000000" w:rsidRPr="00000000">
        <w:rPr>
          <w:rFonts w:ascii="Paris2024" w:cs="Paris2024" w:eastAsia="Paris2024" w:hAnsi="Paris2024"/>
          <w:sz w:val="24"/>
          <w:szCs w:val="24"/>
          <w:rtl w:val="0"/>
        </w:rPr>
        <w:t xml:space="preserve">, et fédèrent</w:t>
      </w:r>
      <w:r w:rsidDel="00000000" w:rsidR="00000000" w:rsidRPr="00000000">
        <w:rPr>
          <w:rFonts w:ascii="Paris2024" w:cs="Paris2024" w:eastAsia="Paris2024" w:hAnsi="Paris2024"/>
          <w:b w:val="1"/>
          <w:sz w:val="24"/>
          <w:szCs w:val="24"/>
          <w:rtl w:val="0"/>
        </w:rPr>
        <w:t xml:space="preserve"> le plus grand nombre</w:t>
      </w:r>
      <w:r w:rsidDel="00000000" w:rsidR="00000000" w:rsidRPr="00000000">
        <w:rPr>
          <w:rFonts w:ascii="Paris2024" w:cs="Paris2024" w:eastAsia="Paris2024" w:hAnsi="Paris2024"/>
          <w:sz w:val="24"/>
          <w:szCs w:val="24"/>
          <w:rtl w:val="0"/>
        </w:rPr>
        <w:t xml:space="preserve">, afin de mettre davantage de sport dans le quotidien de chacun.</w:t>
      </w:r>
    </w:p>
    <w:p w:rsidR="00000000" w:rsidDel="00000000" w:rsidP="00000000" w:rsidRDefault="00000000" w:rsidRPr="00000000" w14:paraId="00000033">
      <w:pPr>
        <w:spacing w:after="0" w:line="276" w:lineRule="auto"/>
        <w:rPr>
          <w:rFonts w:ascii="Paris2024" w:cs="Paris2024" w:eastAsia="Paris2024" w:hAnsi="Paris2024"/>
          <w:sz w:val="24"/>
          <w:szCs w:val="24"/>
        </w:rPr>
      </w:pPr>
      <w:r w:rsidDel="00000000" w:rsidR="00000000" w:rsidRPr="00000000">
        <w:rPr>
          <w:rtl w:val="0"/>
        </w:rPr>
      </w:r>
    </w:p>
    <w:p w:rsidR="00000000" w:rsidDel="00000000" w:rsidP="00000000" w:rsidRDefault="00000000" w:rsidRPr="00000000" w14:paraId="00000034">
      <w:pPr>
        <w:spacing w:after="0" w:line="276" w:lineRule="auto"/>
        <w:rPr>
          <w:rFonts w:ascii="Paris2024" w:cs="Paris2024" w:eastAsia="Paris2024" w:hAnsi="Paris2024"/>
          <w:sz w:val="24"/>
          <w:szCs w:val="24"/>
        </w:rPr>
      </w:pPr>
      <w:r w:rsidDel="00000000" w:rsidR="00000000" w:rsidRPr="00000000">
        <w:rPr>
          <w:rFonts w:ascii="Paris2024" w:cs="Paris2024" w:eastAsia="Paris2024" w:hAnsi="Paris2024"/>
          <w:sz w:val="24"/>
          <w:szCs w:val="24"/>
          <w:rtl w:val="0"/>
        </w:rPr>
        <w:t xml:space="preserve">Cette ambition sera portée par un nouveau modèle d’organisation, </w:t>
      </w:r>
      <w:r w:rsidDel="00000000" w:rsidR="00000000" w:rsidRPr="00000000">
        <w:rPr>
          <w:rFonts w:ascii="Paris2024" w:cs="Paris2024" w:eastAsia="Paris2024" w:hAnsi="Paris2024"/>
          <w:b w:val="1"/>
          <w:sz w:val="24"/>
          <w:szCs w:val="24"/>
          <w:rtl w:val="0"/>
        </w:rPr>
        <w:t xml:space="preserve">des Jeux révolutionnaires, à la fois spectaculaires et durables</w:t>
      </w:r>
      <w:r w:rsidDel="00000000" w:rsidR="00000000" w:rsidRPr="00000000">
        <w:rPr>
          <w:rFonts w:ascii="Paris2024" w:cs="Paris2024" w:eastAsia="Paris2024" w:hAnsi="Paris2024"/>
          <w:sz w:val="24"/>
          <w:szCs w:val="24"/>
          <w:rtl w:val="0"/>
        </w:rPr>
        <w:t xml:space="preserve">. Des Jeux spectaculaires pour marquer les esprits, en amenant le sport là où on ne l’attend pas, dans une fête au cœur des villes, en créant des ponts avec la culture et l’éducation. Des Jeux durables pour inspirer les générations futures, respectueux de l’environnement.</w:t>
      </w:r>
    </w:p>
    <w:p w:rsidR="00000000" w:rsidDel="00000000" w:rsidP="00000000" w:rsidRDefault="00000000" w:rsidRPr="00000000" w14:paraId="00000035">
      <w:pPr>
        <w:spacing w:after="0" w:line="276" w:lineRule="auto"/>
        <w:rPr>
          <w:rFonts w:ascii="Paris2024" w:cs="Paris2024" w:eastAsia="Paris2024" w:hAnsi="Paris2024"/>
          <w:sz w:val="24"/>
          <w:szCs w:val="24"/>
        </w:rPr>
      </w:pPr>
      <w:r w:rsidDel="00000000" w:rsidR="00000000" w:rsidRPr="00000000">
        <w:rPr>
          <w:rtl w:val="0"/>
        </w:rPr>
      </w:r>
    </w:p>
    <w:p w:rsidR="00000000" w:rsidDel="00000000" w:rsidP="00000000" w:rsidRDefault="00000000" w:rsidRPr="00000000" w14:paraId="00000036">
      <w:pPr>
        <w:spacing w:after="0" w:line="276" w:lineRule="auto"/>
        <w:rPr>
          <w:rFonts w:ascii="Paris2024" w:cs="Paris2024" w:eastAsia="Paris2024" w:hAnsi="Paris2024"/>
          <w:sz w:val="24"/>
          <w:szCs w:val="24"/>
        </w:rPr>
      </w:pPr>
      <w:r w:rsidDel="00000000" w:rsidR="00000000" w:rsidRPr="00000000">
        <w:rPr>
          <w:rFonts w:ascii="Paris2024" w:cs="Paris2024" w:eastAsia="Paris2024" w:hAnsi="Paris2024"/>
          <w:sz w:val="24"/>
          <w:szCs w:val="24"/>
          <w:rtl w:val="0"/>
        </w:rPr>
        <w:t xml:space="preserve">A chaque étape de la construction des Jeux, l’état d’esprit des athlètes doit nous inspirer, ainsi que tous ceux qui construisent avec nous ce projet :</w:t>
      </w:r>
    </w:p>
    <w:p w:rsidR="00000000" w:rsidDel="00000000" w:rsidP="00000000" w:rsidRDefault="00000000" w:rsidRPr="00000000" w14:paraId="0000003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aris2024" w:cs="Paris2024" w:eastAsia="Paris2024" w:hAnsi="Paris2024"/>
          <w:b w:val="0"/>
          <w:i w:val="0"/>
          <w:smallCaps w:val="0"/>
          <w:strike w:val="0"/>
          <w:color w:val="000000"/>
          <w:sz w:val="24"/>
          <w:szCs w:val="24"/>
          <w:u w:val="none"/>
          <w:shd w:fill="auto" w:val="clear"/>
          <w:vertAlign w:val="baseline"/>
        </w:rPr>
      </w:pPr>
      <w:r w:rsidDel="00000000" w:rsidR="00000000" w:rsidRPr="00000000">
        <w:rPr>
          <w:rFonts w:ascii="Paris2024" w:cs="Paris2024" w:eastAsia="Paris2024" w:hAnsi="Paris2024"/>
          <w:b w:val="1"/>
          <w:i w:val="0"/>
          <w:smallCaps w:val="0"/>
          <w:strike w:val="0"/>
          <w:color w:val="000000"/>
          <w:sz w:val="24"/>
          <w:szCs w:val="24"/>
          <w:u w:val="none"/>
          <w:shd w:fill="auto" w:val="clear"/>
          <w:vertAlign w:val="baseline"/>
          <w:rtl w:val="0"/>
        </w:rPr>
        <w:t xml:space="preserve">L’exigence</w:t>
      </w:r>
      <w:r w:rsidDel="00000000" w:rsidR="00000000" w:rsidRPr="00000000">
        <w:rPr>
          <w:rFonts w:ascii="Paris2024" w:cs="Paris2024" w:eastAsia="Paris2024" w:hAnsi="Paris2024"/>
          <w:b w:val="0"/>
          <w:i w:val="0"/>
          <w:smallCaps w:val="0"/>
          <w:strike w:val="0"/>
          <w:color w:val="000000"/>
          <w:sz w:val="24"/>
          <w:szCs w:val="24"/>
          <w:u w:val="none"/>
          <w:shd w:fill="auto" w:val="clear"/>
          <w:vertAlign w:val="baseline"/>
          <w:rtl w:val="0"/>
        </w:rPr>
        <w:t xml:space="preserve">, pour mettre l’énergie des Jeux au service d’un projet utile et obtenir des résultats concrets ; mais aussi l’exigence de l’exemplarité, éthique, financière, sociale et environnementale ;</w:t>
      </w:r>
    </w:p>
    <w:p w:rsidR="00000000" w:rsidDel="00000000" w:rsidP="00000000" w:rsidRDefault="00000000" w:rsidRPr="00000000" w14:paraId="0000003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aris2024" w:cs="Paris2024" w:eastAsia="Paris2024" w:hAnsi="Paris2024"/>
          <w:b w:val="0"/>
          <w:i w:val="0"/>
          <w:smallCaps w:val="0"/>
          <w:strike w:val="0"/>
          <w:color w:val="000000"/>
          <w:sz w:val="24"/>
          <w:szCs w:val="24"/>
          <w:u w:val="none"/>
          <w:shd w:fill="auto" w:val="clear"/>
          <w:vertAlign w:val="baseline"/>
        </w:rPr>
      </w:pPr>
      <w:r w:rsidDel="00000000" w:rsidR="00000000" w:rsidRPr="00000000">
        <w:rPr>
          <w:rFonts w:ascii="Paris2024" w:cs="Paris2024" w:eastAsia="Paris2024" w:hAnsi="Paris2024"/>
          <w:b w:val="1"/>
          <w:i w:val="0"/>
          <w:smallCaps w:val="0"/>
          <w:strike w:val="0"/>
          <w:color w:val="000000"/>
          <w:sz w:val="24"/>
          <w:szCs w:val="24"/>
          <w:u w:val="none"/>
          <w:shd w:fill="auto" w:val="clear"/>
          <w:vertAlign w:val="baseline"/>
          <w:rtl w:val="0"/>
        </w:rPr>
        <w:t xml:space="preserve">La créativité</w:t>
      </w:r>
      <w:r w:rsidDel="00000000" w:rsidR="00000000" w:rsidRPr="00000000">
        <w:rPr>
          <w:rFonts w:ascii="Paris2024" w:cs="Paris2024" w:eastAsia="Paris2024" w:hAnsi="Paris2024"/>
          <w:b w:val="0"/>
          <w:i w:val="0"/>
          <w:smallCaps w:val="0"/>
          <w:strike w:val="0"/>
          <w:color w:val="000000"/>
          <w:sz w:val="24"/>
          <w:szCs w:val="24"/>
          <w:u w:val="none"/>
          <w:shd w:fill="auto" w:val="clear"/>
          <w:vertAlign w:val="baseline"/>
          <w:rtl w:val="0"/>
        </w:rPr>
        <w:t xml:space="preserve">, pour refuser les modèles pré établis en innovant, en osant faire différemment ;</w:t>
      </w:r>
    </w:p>
    <w:p w:rsidR="00000000" w:rsidDel="00000000" w:rsidP="00000000" w:rsidRDefault="00000000" w:rsidRPr="00000000" w14:paraId="0000003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aris2024" w:cs="Paris2024" w:eastAsia="Paris2024" w:hAnsi="Paris2024"/>
          <w:b w:val="0"/>
          <w:i w:val="0"/>
          <w:smallCaps w:val="0"/>
          <w:strike w:val="0"/>
          <w:color w:val="000000"/>
          <w:sz w:val="24"/>
          <w:szCs w:val="24"/>
          <w:u w:val="none"/>
          <w:shd w:fill="auto" w:val="clear"/>
          <w:vertAlign w:val="baseline"/>
        </w:rPr>
      </w:pPr>
      <w:r w:rsidDel="00000000" w:rsidR="00000000" w:rsidRPr="00000000">
        <w:rPr>
          <w:rFonts w:ascii="Paris2024" w:cs="Paris2024" w:eastAsia="Paris2024" w:hAnsi="Paris2024"/>
          <w:b w:val="1"/>
          <w:i w:val="0"/>
          <w:smallCaps w:val="0"/>
          <w:strike w:val="0"/>
          <w:color w:val="000000"/>
          <w:sz w:val="24"/>
          <w:szCs w:val="24"/>
          <w:u w:val="none"/>
          <w:shd w:fill="auto" w:val="clear"/>
          <w:vertAlign w:val="baseline"/>
          <w:rtl w:val="0"/>
        </w:rPr>
        <w:t xml:space="preserve">Le partage</w:t>
      </w:r>
      <w:r w:rsidDel="00000000" w:rsidR="00000000" w:rsidRPr="00000000">
        <w:rPr>
          <w:rFonts w:ascii="Paris2024" w:cs="Paris2024" w:eastAsia="Paris2024" w:hAnsi="Paris2024"/>
          <w:b w:val="0"/>
          <w:i w:val="0"/>
          <w:smallCaps w:val="0"/>
          <w:strike w:val="0"/>
          <w:color w:val="000000"/>
          <w:sz w:val="24"/>
          <w:szCs w:val="24"/>
          <w:u w:val="none"/>
          <w:shd w:fill="auto" w:val="clear"/>
          <w:vertAlign w:val="baseline"/>
          <w:rtl w:val="0"/>
        </w:rPr>
        <w:t xml:space="preserve">, pour que ce projet puisse bénéficier au plus grand nombre, à toutes les générations, dans tous les territoires ; le partage pour que cette ambition puisse rayonner et être portée au-delà de 2024.</w:t>
      </w:r>
    </w:p>
    <w:p w:rsidR="00000000" w:rsidDel="00000000" w:rsidP="00000000" w:rsidRDefault="00000000" w:rsidRPr="00000000" w14:paraId="0000003A">
      <w:pPr>
        <w:spacing w:after="0" w:line="276" w:lineRule="auto"/>
        <w:rPr>
          <w:rFonts w:ascii="Paris2024" w:cs="Paris2024" w:eastAsia="Paris2024" w:hAnsi="Paris2024"/>
          <w:sz w:val="24"/>
          <w:szCs w:val="24"/>
        </w:rPr>
      </w:pPr>
      <w:r w:rsidDel="00000000" w:rsidR="00000000" w:rsidRPr="00000000">
        <w:rPr>
          <w:rtl w:val="0"/>
        </w:rPr>
      </w:r>
    </w:p>
    <w:p w:rsidR="00000000" w:rsidDel="00000000" w:rsidP="00000000" w:rsidRDefault="00000000" w:rsidRPr="00000000" w14:paraId="0000003B">
      <w:pPr>
        <w:spacing w:after="0" w:line="276" w:lineRule="auto"/>
        <w:rPr>
          <w:rFonts w:ascii="Paris2024" w:cs="Paris2024" w:eastAsia="Paris2024" w:hAnsi="Paris2024"/>
          <w:b w:val="1"/>
          <w:sz w:val="24"/>
          <w:szCs w:val="24"/>
          <w:u w:val="single"/>
        </w:rPr>
      </w:pPr>
      <w:r w:rsidDel="00000000" w:rsidR="00000000" w:rsidRPr="00000000">
        <w:rPr>
          <w:rFonts w:ascii="Paris2024" w:cs="Paris2024" w:eastAsia="Paris2024" w:hAnsi="Paris2024"/>
          <w:b w:val="1"/>
          <w:sz w:val="24"/>
          <w:szCs w:val="24"/>
          <w:u w:val="single"/>
          <w:rtl w:val="0"/>
        </w:rPr>
        <w:t xml:space="preserve">Les principes-clés de notre collaboration</w:t>
      </w:r>
    </w:p>
    <w:p w:rsidR="00000000" w:rsidDel="00000000" w:rsidP="00000000" w:rsidRDefault="00000000" w:rsidRPr="00000000" w14:paraId="0000003C">
      <w:pPr>
        <w:spacing w:after="0" w:line="276" w:lineRule="auto"/>
        <w:rPr>
          <w:rFonts w:ascii="Paris2024" w:cs="Paris2024" w:eastAsia="Paris2024" w:hAnsi="Paris2024"/>
          <w:sz w:val="24"/>
          <w:szCs w:val="24"/>
        </w:rPr>
      </w:pPr>
      <w:r w:rsidDel="00000000" w:rsidR="00000000" w:rsidRPr="00000000">
        <w:rPr>
          <w:rtl w:val="0"/>
        </w:rPr>
      </w:r>
    </w:p>
    <w:p w:rsidR="00000000" w:rsidDel="00000000" w:rsidP="00000000" w:rsidRDefault="00000000" w:rsidRPr="00000000" w14:paraId="0000003D">
      <w:pPr>
        <w:spacing w:after="0" w:line="276" w:lineRule="auto"/>
        <w:rPr>
          <w:rFonts w:ascii="Paris2024" w:cs="Paris2024" w:eastAsia="Paris2024" w:hAnsi="Paris2024"/>
          <w:sz w:val="24"/>
          <w:szCs w:val="24"/>
        </w:rPr>
      </w:pPr>
      <w:r w:rsidDel="00000000" w:rsidR="00000000" w:rsidRPr="00000000">
        <w:rPr>
          <w:rFonts w:ascii="Paris2024" w:cs="Paris2024" w:eastAsia="Paris2024" w:hAnsi="Paris2024"/>
          <w:sz w:val="24"/>
          <w:szCs w:val="24"/>
          <w:rtl w:val="0"/>
        </w:rPr>
        <w:t xml:space="preserve">Pour réaliser cette vision, Paris 2024 a placé </w:t>
      </w:r>
      <w:r w:rsidDel="00000000" w:rsidR="00000000" w:rsidRPr="00000000">
        <w:rPr>
          <w:rFonts w:ascii="Paris2024" w:cs="Paris2024" w:eastAsia="Paris2024" w:hAnsi="Paris2024"/>
          <w:b w:val="1"/>
          <w:sz w:val="24"/>
          <w:szCs w:val="24"/>
          <w:rtl w:val="0"/>
        </w:rPr>
        <w:t xml:space="preserve">l’innovation et la créativité au cœur du projet</w:t>
      </w:r>
      <w:r w:rsidDel="00000000" w:rsidR="00000000" w:rsidRPr="00000000">
        <w:rPr>
          <w:rFonts w:ascii="Paris2024" w:cs="Paris2024" w:eastAsia="Paris2024" w:hAnsi="Paris2024"/>
          <w:sz w:val="24"/>
          <w:szCs w:val="24"/>
          <w:rtl w:val="0"/>
        </w:rPr>
        <w:t xml:space="preserve"> des Jeux. La proposition d’idées nouvelles et audacieuses sera une priorité autant qu’un marqueur fort de l’identité des Jeux. Le comité d’organisation encouragera ainsi les prestataires à inscrire l’innovation et la créativité au cœur de leur travail, tant dans la proposition de concepts, la construction des modèles d’organisation et la fourniture de biens et services.</w:t>
      </w:r>
    </w:p>
    <w:p w:rsidR="00000000" w:rsidDel="00000000" w:rsidP="00000000" w:rsidRDefault="00000000" w:rsidRPr="00000000" w14:paraId="0000003E">
      <w:pPr>
        <w:spacing w:after="0" w:line="276" w:lineRule="auto"/>
        <w:rPr>
          <w:rFonts w:ascii="Paris2024" w:cs="Paris2024" w:eastAsia="Paris2024" w:hAnsi="Paris2024"/>
          <w:sz w:val="24"/>
          <w:szCs w:val="24"/>
        </w:rPr>
      </w:pPr>
      <w:r w:rsidDel="00000000" w:rsidR="00000000" w:rsidRPr="00000000">
        <w:rPr>
          <w:rtl w:val="0"/>
        </w:rPr>
      </w:r>
    </w:p>
    <w:p w:rsidR="00000000" w:rsidDel="00000000" w:rsidP="00000000" w:rsidRDefault="00000000" w:rsidRPr="00000000" w14:paraId="0000003F">
      <w:pPr>
        <w:spacing w:after="0" w:line="276" w:lineRule="auto"/>
        <w:rPr>
          <w:rFonts w:ascii="Paris2024" w:cs="Paris2024" w:eastAsia="Paris2024" w:hAnsi="Paris2024"/>
          <w:sz w:val="24"/>
          <w:szCs w:val="24"/>
        </w:rPr>
      </w:pPr>
      <w:r w:rsidDel="00000000" w:rsidR="00000000" w:rsidRPr="00000000">
        <w:rPr>
          <w:rFonts w:ascii="Paris2024" w:cs="Paris2024" w:eastAsia="Paris2024" w:hAnsi="Paris2024"/>
          <w:sz w:val="24"/>
          <w:szCs w:val="24"/>
          <w:rtl w:val="0"/>
        </w:rPr>
        <w:t xml:space="preserve">Par ailleurs, Paris 2024 attire l’attention des prestataires sur les principes de </w:t>
      </w:r>
      <w:r w:rsidDel="00000000" w:rsidR="00000000" w:rsidRPr="00000000">
        <w:rPr>
          <w:rFonts w:ascii="Paris2024" w:cs="Paris2024" w:eastAsia="Paris2024" w:hAnsi="Paris2024"/>
          <w:b w:val="1"/>
          <w:sz w:val="24"/>
          <w:szCs w:val="24"/>
          <w:rtl w:val="0"/>
        </w:rPr>
        <w:t xml:space="preserve">responsabilité sociale et environnementale</w:t>
      </w:r>
      <w:r w:rsidDel="00000000" w:rsidR="00000000" w:rsidRPr="00000000">
        <w:rPr>
          <w:rFonts w:ascii="Paris2024" w:cs="Paris2024" w:eastAsia="Paris2024" w:hAnsi="Paris2024"/>
          <w:sz w:val="24"/>
          <w:szCs w:val="24"/>
          <w:rtl w:val="0"/>
        </w:rPr>
        <w:t xml:space="preserve"> (RSE). L’engagement du prestataire est attendu sur sa volonté d’améliorer en continu son organisation, ainsi que sur les sujets de responsabilité sociale (conditions de travail, santé et sécurité et au travail), de responsabilité environnementale (achats, traçabilité, impact carbone, gestion des déchets) et de lutte contre la corruption.</w:t>
      </w:r>
    </w:p>
    <w:p w:rsidR="00000000" w:rsidDel="00000000" w:rsidP="00000000" w:rsidRDefault="00000000" w:rsidRPr="00000000" w14:paraId="00000040">
      <w:pPr>
        <w:spacing w:after="0" w:line="276" w:lineRule="auto"/>
        <w:rPr>
          <w:rFonts w:ascii="Paris2024" w:cs="Paris2024" w:eastAsia="Paris2024" w:hAnsi="Paris2024"/>
          <w:sz w:val="24"/>
          <w:szCs w:val="24"/>
        </w:rPr>
      </w:pPr>
      <w:r w:rsidDel="00000000" w:rsidR="00000000" w:rsidRPr="00000000">
        <w:rPr>
          <w:rFonts w:ascii="Paris2024" w:cs="Paris2024" w:eastAsia="Paris2024" w:hAnsi="Paris2024"/>
          <w:sz w:val="24"/>
          <w:szCs w:val="24"/>
          <w:rtl w:val="0"/>
        </w:rPr>
        <w:t xml:space="preserve">Enfin, Paris 2024 veut concevoir des </w:t>
      </w:r>
      <w:r w:rsidDel="00000000" w:rsidR="00000000" w:rsidRPr="00000000">
        <w:rPr>
          <w:rFonts w:ascii="Paris2024" w:cs="Paris2024" w:eastAsia="Paris2024" w:hAnsi="Paris2024"/>
          <w:b w:val="1"/>
          <w:sz w:val="24"/>
          <w:szCs w:val="24"/>
          <w:rtl w:val="0"/>
        </w:rPr>
        <w:t xml:space="preserve">Jeux durables, au bénéfice de tous, </w:t>
      </w:r>
      <w:r w:rsidDel="00000000" w:rsidR="00000000" w:rsidRPr="00000000">
        <w:rPr>
          <w:rFonts w:ascii="Paris2024" w:cs="Paris2024" w:eastAsia="Paris2024" w:hAnsi="Paris2024"/>
          <w:sz w:val="24"/>
          <w:szCs w:val="24"/>
          <w:rtl w:val="0"/>
        </w:rPr>
        <w:t xml:space="preserve">qui se placent au service des gens et de leur environnement. Par conséquent, Paris 2024 attend de la part des acteurs engagés à ses côtés qu’ils </w:t>
      </w:r>
      <w:r w:rsidDel="00000000" w:rsidR="00000000" w:rsidRPr="00000000">
        <w:rPr>
          <w:rFonts w:ascii="Paris2024" w:cs="Paris2024" w:eastAsia="Paris2024" w:hAnsi="Paris2024"/>
          <w:b w:val="1"/>
          <w:sz w:val="24"/>
          <w:szCs w:val="24"/>
          <w:rtl w:val="0"/>
        </w:rPr>
        <w:t xml:space="preserve">anticipent et proposent des solutions</w:t>
      </w:r>
      <w:r w:rsidDel="00000000" w:rsidR="00000000" w:rsidRPr="00000000">
        <w:rPr>
          <w:rFonts w:ascii="Paris2024" w:cs="Paris2024" w:eastAsia="Paris2024" w:hAnsi="Paris2024"/>
          <w:sz w:val="24"/>
          <w:szCs w:val="24"/>
          <w:rtl w:val="0"/>
        </w:rPr>
        <w:t xml:space="preserve"> quant à l’utilisation de leur biens et/ou services </w:t>
      </w:r>
      <w:r w:rsidDel="00000000" w:rsidR="00000000" w:rsidRPr="00000000">
        <w:rPr>
          <w:rFonts w:ascii="Paris2024" w:cs="Paris2024" w:eastAsia="Paris2024" w:hAnsi="Paris2024"/>
          <w:b w:val="1"/>
          <w:sz w:val="24"/>
          <w:szCs w:val="24"/>
          <w:rtl w:val="0"/>
        </w:rPr>
        <w:t xml:space="preserve">au-delà des Jeux</w:t>
      </w:r>
      <w:r w:rsidDel="00000000" w:rsidR="00000000" w:rsidRPr="00000000">
        <w:rPr>
          <w:rFonts w:ascii="Paris2024" w:cs="Paris2024" w:eastAsia="Paris2024" w:hAnsi="Paris2024"/>
          <w:sz w:val="24"/>
          <w:szCs w:val="24"/>
          <w:rtl w:val="0"/>
        </w:rPr>
        <w:t xml:space="preserve">, et ce dès la conception de ce bien ou service. Cette prise en compte implique l’ensemble des éléments constitutifs de la prestation (chaîne de production, modèle de structure développé, etc.), afin de proposer une démarche de durabilité innovante et inclusive. </w:t>
      </w:r>
      <w:r w:rsidDel="00000000" w:rsidR="00000000" w:rsidRPr="00000000">
        <w:rPr>
          <w:rFonts w:ascii="Paris2024" w:cs="Paris2024" w:eastAsia="Paris2024" w:hAnsi="Paris2024"/>
          <w:b w:val="1"/>
          <w:sz w:val="24"/>
          <w:szCs w:val="24"/>
          <w:rtl w:val="0"/>
        </w:rPr>
        <w:t xml:space="preserve">Les acteurs impliqués dans le projet des Jeux devront ainsi contribuer à l’atteinte des objectifs d’héritage</w:t>
      </w:r>
      <w:r w:rsidDel="00000000" w:rsidR="00000000" w:rsidRPr="00000000">
        <w:rPr>
          <w:rFonts w:ascii="Paris2024" w:cs="Paris2024" w:eastAsia="Paris2024" w:hAnsi="Paris2024"/>
          <w:sz w:val="24"/>
          <w:szCs w:val="24"/>
          <w:rtl w:val="0"/>
        </w:rPr>
        <w:t xml:space="preserve"> à la mesure de leur capacité d’action, au sein de leur organisation et lors de leur collaboration avec d’éventuels sous-traitants.</w:t>
      </w:r>
    </w:p>
    <w:p w:rsidR="00000000" w:rsidDel="00000000" w:rsidP="00000000" w:rsidRDefault="00000000" w:rsidRPr="00000000" w14:paraId="00000041">
      <w:pPr>
        <w:spacing w:after="0" w:line="276" w:lineRule="auto"/>
        <w:rPr>
          <w:rFonts w:ascii="Paris2024" w:cs="Paris2024" w:eastAsia="Paris2024" w:hAnsi="Paris2024"/>
          <w:sz w:val="24"/>
          <w:szCs w:val="24"/>
        </w:rPr>
      </w:pPr>
      <w:r w:rsidDel="00000000" w:rsidR="00000000" w:rsidRPr="00000000">
        <w:rPr>
          <w:rtl w:val="0"/>
        </w:rPr>
      </w:r>
    </w:p>
    <w:p w:rsidR="00000000" w:rsidDel="00000000" w:rsidP="00000000" w:rsidRDefault="00000000" w:rsidRPr="00000000" w14:paraId="00000042">
      <w:pPr>
        <w:spacing w:after="0" w:line="276" w:lineRule="auto"/>
        <w:rPr>
          <w:rFonts w:ascii="Paris2024" w:cs="Paris2024" w:eastAsia="Paris2024" w:hAnsi="Paris2024"/>
          <w:sz w:val="24"/>
          <w:szCs w:val="24"/>
        </w:rPr>
      </w:pPr>
      <w:r w:rsidDel="00000000" w:rsidR="00000000" w:rsidRPr="00000000">
        <w:rPr>
          <w:rtl w:val="0"/>
        </w:rPr>
      </w:r>
    </w:p>
    <w:p w:rsidR="00000000" w:rsidDel="00000000" w:rsidP="00000000" w:rsidRDefault="00000000" w:rsidRPr="00000000" w14:paraId="00000043">
      <w:pPr>
        <w:pStyle w:val="Heading1"/>
        <w:numPr>
          <w:ilvl w:val="0"/>
          <w:numId w:val="4"/>
        </w:numPr>
        <w:spacing w:after="0" w:before="0" w:lineRule="auto"/>
        <w:ind w:left="502" w:hanging="360"/>
        <w:rPr>
          <w:rFonts w:ascii="Paris2024" w:cs="Paris2024" w:eastAsia="Paris2024" w:hAnsi="Paris2024"/>
          <w:color w:val="000000"/>
          <w:sz w:val="40"/>
          <w:szCs w:val="40"/>
        </w:rPr>
      </w:pPr>
      <w:bookmarkStart w:colFirst="0" w:colLast="0" w:name="_heading=h.30j0zll" w:id="1"/>
      <w:bookmarkEnd w:id="1"/>
      <w:r w:rsidDel="00000000" w:rsidR="00000000" w:rsidRPr="00000000">
        <w:rPr>
          <w:rFonts w:ascii="Paris2024" w:cs="Paris2024" w:eastAsia="Paris2024" w:hAnsi="Paris2024"/>
          <w:color w:val="000000"/>
          <w:sz w:val="40"/>
          <w:szCs w:val="40"/>
          <w:rtl w:val="0"/>
        </w:rPr>
        <w:t xml:space="preserve">La contribution carbone national dans le cadre de la stratégie climat de Paris 2024</w:t>
      </w:r>
    </w:p>
    <w:p w:rsidR="00000000" w:rsidDel="00000000" w:rsidP="00000000" w:rsidRDefault="00000000" w:rsidRPr="00000000" w14:paraId="00000044">
      <w:pPr>
        <w:spacing w:after="0" w:line="276" w:lineRule="auto"/>
        <w:rPr>
          <w:rFonts w:ascii="Paris2024" w:cs="Paris2024" w:eastAsia="Paris2024" w:hAnsi="Paris2024"/>
          <w:sz w:val="24"/>
          <w:szCs w:val="24"/>
        </w:rPr>
      </w:pPr>
      <w:r w:rsidDel="00000000" w:rsidR="00000000" w:rsidRPr="00000000">
        <w:rPr>
          <w:rtl w:val="0"/>
        </w:rPr>
      </w:r>
    </w:p>
    <w:p w:rsidR="00000000" w:rsidDel="00000000" w:rsidP="00000000" w:rsidRDefault="00000000" w:rsidRPr="00000000" w14:paraId="00000045">
      <w:pPr>
        <w:spacing w:after="0" w:line="276" w:lineRule="auto"/>
        <w:rPr>
          <w:rFonts w:ascii="Paris2024" w:cs="Paris2024" w:eastAsia="Paris2024" w:hAnsi="Paris2024"/>
          <w:sz w:val="24"/>
          <w:szCs w:val="24"/>
        </w:rPr>
      </w:pPr>
      <w:r w:rsidDel="00000000" w:rsidR="00000000" w:rsidRPr="00000000">
        <w:rPr>
          <w:rFonts w:ascii="Paris2024" w:cs="Paris2024" w:eastAsia="Paris2024" w:hAnsi="Paris2024"/>
          <w:sz w:val="24"/>
          <w:szCs w:val="24"/>
          <w:rtl w:val="0"/>
        </w:rPr>
        <w:t xml:space="preserve">La contribution carbone sur le volet national n’est </w:t>
      </w:r>
      <w:r w:rsidDel="00000000" w:rsidR="00000000" w:rsidRPr="00000000">
        <w:rPr>
          <w:rFonts w:ascii="Paris2024" w:cs="Paris2024" w:eastAsia="Paris2024" w:hAnsi="Paris2024"/>
          <w:sz w:val="24"/>
          <w:szCs w:val="24"/>
          <w:u w:val="single"/>
          <w:rtl w:val="0"/>
        </w:rPr>
        <w:t xml:space="preserve">qu’une partie</w:t>
      </w:r>
      <w:r w:rsidDel="00000000" w:rsidR="00000000" w:rsidRPr="00000000">
        <w:rPr>
          <w:rFonts w:ascii="Paris2024" w:cs="Paris2024" w:eastAsia="Paris2024" w:hAnsi="Paris2024"/>
          <w:sz w:val="24"/>
          <w:szCs w:val="24"/>
          <w:rtl w:val="0"/>
        </w:rPr>
        <w:t xml:space="preserve"> de la stratégie climat de Paris 2024, elle s’inscrit dans la méthode AERCM développée par le Comité d’Organisation.</w:t>
      </w:r>
    </w:p>
    <w:p w:rsidR="00000000" w:rsidDel="00000000" w:rsidP="00000000" w:rsidRDefault="00000000" w:rsidRPr="00000000" w14:paraId="00000046">
      <w:pPr>
        <w:spacing w:after="0" w:line="276" w:lineRule="auto"/>
        <w:rPr>
          <w:rFonts w:ascii="Paris2024" w:cs="Paris2024" w:eastAsia="Paris2024" w:hAnsi="Paris2024"/>
          <w:sz w:val="24"/>
          <w:szCs w:val="24"/>
        </w:rPr>
      </w:pPr>
      <w:r w:rsidDel="00000000" w:rsidR="00000000" w:rsidRPr="00000000">
        <w:rPr>
          <w:rtl w:val="0"/>
        </w:rPr>
      </w:r>
    </w:p>
    <w:p w:rsidR="00000000" w:rsidDel="00000000" w:rsidP="00000000" w:rsidRDefault="00000000" w:rsidRPr="00000000" w14:paraId="00000047">
      <w:pPr>
        <w:pBdr>
          <w:top w:color="000000" w:space="1" w:sz="4" w:val="single"/>
          <w:left w:color="000000" w:space="4" w:sz="4" w:val="single"/>
          <w:bottom w:color="000000" w:space="1" w:sz="4" w:val="single"/>
          <w:right w:color="000000" w:space="4" w:sz="4" w:val="single"/>
        </w:pBdr>
        <w:spacing w:line="276" w:lineRule="auto"/>
        <w:rPr>
          <w:rFonts w:ascii="Paris2024" w:cs="Paris2024" w:eastAsia="Paris2024" w:hAnsi="Paris2024"/>
          <w:sz w:val="24"/>
          <w:szCs w:val="24"/>
        </w:rPr>
      </w:pPr>
      <w:r w:rsidDel="00000000" w:rsidR="00000000" w:rsidRPr="00000000">
        <w:rPr>
          <w:rFonts w:ascii="Paris2024" w:cs="Paris2024" w:eastAsia="Paris2024" w:hAnsi="Paris2024"/>
          <w:sz w:val="24"/>
          <w:szCs w:val="24"/>
          <w:rtl w:val="0"/>
        </w:rPr>
        <w:t xml:space="preserve">LA MÉTHODE AERCM PARIS 2024</w:t>
      </w:r>
    </w:p>
    <w:p w:rsidR="00000000" w:rsidDel="00000000" w:rsidP="00000000" w:rsidRDefault="00000000" w:rsidRPr="00000000" w14:paraId="00000048">
      <w:pPr>
        <w:pBdr>
          <w:top w:color="000000" w:space="1" w:sz="4" w:val="single"/>
          <w:left w:color="000000" w:space="4" w:sz="4" w:val="single"/>
          <w:bottom w:color="000000" w:space="1" w:sz="4" w:val="single"/>
          <w:right w:color="000000" w:space="4" w:sz="4" w:val="single"/>
        </w:pBdr>
        <w:spacing w:line="276" w:lineRule="auto"/>
        <w:rPr>
          <w:rFonts w:ascii="Paris2024" w:cs="Paris2024" w:eastAsia="Paris2024" w:hAnsi="Paris2024"/>
          <w:sz w:val="24"/>
          <w:szCs w:val="24"/>
        </w:rPr>
      </w:pPr>
      <w:r w:rsidDel="00000000" w:rsidR="00000000" w:rsidRPr="00000000">
        <w:rPr>
          <w:rFonts w:ascii="Paris2024" w:cs="Paris2024" w:eastAsia="Paris2024" w:hAnsi="Paris2024"/>
          <w:sz w:val="24"/>
          <w:szCs w:val="24"/>
          <w:rtl w:val="0"/>
        </w:rPr>
        <w:t xml:space="preserve">L’approche ERC est déjà connue : éviter, réduire puis compenser. Pour maîtriser son impact, Paris 2024 ajoute deux étapes : anticiper les émissions et mobiliser grâce à la force d’attraction des Jeux.</w:t>
      </w:r>
    </w:p>
    <w:p w:rsidR="00000000" w:rsidDel="00000000" w:rsidP="00000000" w:rsidRDefault="00000000" w:rsidRPr="00000000" w14:paraId="00000049">
      <w:pPr>
        <w:pBdr>
          <w:top w:color="000000" w:space="1" w:sz="4" w:val="single"/>
          <w:left w:color="000000" w:space="4" w:sz="4" w:val="single"/>
          <w:bottom w:color="000000" w:space="1" w:sz="4" w:val="single"/>
          <w:right w:color="000000" w:space="4" w:sz="4" w:val="single"/>
        </w:pBdr>
        <w:spacing w:line="276" w:lineRule="auto"/>
        <w:rPr>
          <w:rFonts w:ascii="Paris2024" w:cs="Paris2024" w:eastAsia="Paris2024" w:hAnsi="Paris2024"/>
          <w:sz w:val="24"/>
          <w:szCs w:val="24"/>
        </w:rPr>
      </w:pPr>
      <w:r w:rsidDel="00000000" w:rsidR="00000000" w:rsidRPr="00000000">
        <w:rPr>
          <w:rFonts w:ascii="Paris2024" w:cs="Paris2024" w:eastAsia="Paris2024" w:hAnsi="Paris2024"/>
          <w:b w:val="1"/>
          <w:sz w:val="24"/>
          <w:szCs w:val="24"/>
          <w:rtl w:val="0"/>
        </w:rPr>
        <w:t xml:space="preserve">Anticiper</w:t>
      </w:r>
      <w:r w:rsidDel="00000000" w:rsidR="00000000" w:rsidRPr="00000000">
        <w:rPr>
          <w:rFonts w:ascii="Paris2024" w:cs="Paris2024" w:eastAsia="Paris2024" w:hAnsi="Paris2024"/>
          <w:sz w:val="24"/>
          <w:szCs w:val="24"/>
          <w:rtl w:val="0"/>
        </w:rPr>
        <w:t xml:space="preserve"> : Paris 2024 s’est doté d’un outil inédit d’estimation de l’impact carbone pour piloter ses choix dès à présent et tout au long du cycle de préparation de l’organisation des Jeux. Les précédents Jeux d’été ont émis 3,5 millions de tonnes de CO2 en moyenne, Paris 2024 a considéré ce point de départ puis identifié des axes d’évitement et de réduction majeurs. </w:t>
      </w:r>
    </w:p>
    <w:p w:rsidR="00000000" w:rsidDel="00000000" w:rsidP="00000000" w:rsidRDefault="00000000" w:rsidRPr="00000000" w14:paraId="0000004A">
      <w:pPr>
        <w:pBdr>
          <w:top w:color="000000" w:space="1" w:sz="4" w:val="single"/>
          <w:left w:color="000000" w:space="4" w:sz="4" w:val="single"/>
          <w:bottom w:color="000000" w:space="1" w:sz="4" w:val="single"/>
          <w:right w:color="000000" w:space="4" w:sz="4" w:val="single"/>
        </w:pBdr>
        <w:spacing w:line="276" w:lineRule="auto"/>
        <w:rPr>
          <w:rFonts w:ascii="Paris2024" w:cs="Paris2024" w:eastAsia="Paris2024" w:hAnsi="Paris2024"/>
          <w:sz w:val="24"/>
          <w:szCs w:val="24"/>
        </w:rPr>
      </w:pPr>
      <w:r w:rsidDel="00000000" w:rsidR="00000000" w:rsidRPr="00000000">
        <w:rPr>
          <w:rFonts w:ascii="Paris2024" w:cs="Paris2024" w:eastAsia="Paris2024" w:hAnsi="Paris2024"/>
          <w:b w:val="1"/>
          <w:sz w:val="24"/>
          <w:szCs w:val="24"/>
          <w:rtl w:val="0"/>
        </w:rPr>
        <w:t xml:space="preserve">Eviter</w:t>
      </w:r>
      <w:r w:rsidDel="00000000" w:rsidR="00000000" w:rsidRPr="00000000">
        <w:rPr>
          <w:rFonts w:ascii="Paris2024" w:cs="Paris2024" w:eastAsia="Paris2024" w:hAnsi="Paris2024"/>
          <w:sz w:val="24"/>
          <w:szCs w:val="24"/>
          <w:rtl w:val="0"/>
        </w:rPr>
        <w:t xml:space="preserve"> grâce à un concept de Jeux en rupture, s’appuyant sur 95% d’infrastructures existantes ou temporaires et garantissant le choix de sites accessibles en transports en commun.</w:t>
      </w:r>
    </w:p>
    <w:p w:rsidR="00000000" w:rsidDel="00000000" w:rsidP="00000000" w:rsidRDefault="00000000" w:rsidRPr="00000000" w14:paraId="0000004B">
      <w:pPr>
        <w:pBdr>
          <w:top w:color="000000" w:space="1" w:sz="4" w:val="single"/>
          <w:left w:color="000000" w:space="4" w:sz="4" w:val="single"/>
          <w:bottom w:color="000000" w:space="1" w:sz="4" w:val="single"/>
          <w:right w:color="000000" w:space="4" w:sz="4" w:val="single"/>
        </w:pBdr>
        <w:spacing w:line="276" w:lineRule="auto"/>
        <w:rPr>
          <w:rFonts w:ascii="Paris2024" w:cs="Paris2024" w:eastAsia="Paris2024" w:hAnsi="Paris2024"/>
          <w:sz w:val="24"/>
          <w:szCs w:val="24"/>
        </w:rPr>
      </w:pPr>
      <w:r w:rsidDel="00000000" w:rsidR="00000000" w:rsidRPr="00000000">
        <w:rPr>
          <w:rFonts w:ascii="Paris2024" w:cs="Paris2024" w:eastAsia="Paris2024" w:hAnsi="Paris2024"/>
          <w:b w:val="1"/>
          <w:sz w:val="24"/>
          <w:szCs w:val="24"/>
          <w:rtl w:val="0"/>
        </w:rPr>
        <w:t xml:space="preserve">Réduire</w:t>
      </w:r>
      <w:r w:rsidDel="00000000" w:rsidR="00000000" w:rsidRPr="00000000">
        <w:rPr>
          <w:rFonts w:ascii="Paris2024" w:cs="Paris2024" w:eastAsia="Paris2024" w:hAnsi="Paris2024"/>
          <w:sz w:val="24"/>
          <w:szCs w:val="24"/>
          <w:rtl w:val="0"/>
        </w:rPr>
        <w:t xml:space="preserve"> : en identifiant précisément les postes d’émissions et en poussant des solutions bas-carbone pour chaque activité quand possible. En retenant le périmètre le plus large – le scope 3 – qui comptabilise aussi les impacts indirects, un objectif de 1,5 million de tonnes de CO2 a été défini, il s’agit d’émissions « résiduelles » qui ne pourront pas être évitées </w:t>
      </w:r>
    </w:p>
    <w:p w:rsidR="00000000" w:rsidDel="00000000" w:rsidP="00000000" w:rsidRDefault="00000000" w:rsidRPr="00000000" w14:paraId="0000004C">
      <w:pPr>
        <w:spacing w:after="0" w:lineRule="auto"/>
        <w:rPr>
          <w:rFonts w:ascii="Paris2024" w:cs="Paris2024" w:eastAsia="Paris2024" w:hAnsi="Paris2024"/>
          <w:sz w:val="24"/>
          <w:szCs w:val="24"/>
        </w:rPr>
      </w:pPr>
      <w:r w:rsidDel="00000000" w:rsidR="00000000" w:rsidRPr="00000000">
        <w:rPr>
          <w:rtl w:val="0"/>
        </w:rPr>
      </w:r>
    </w:p>
    <w:p w:rsidR="00000000" w:rsidDel="00000000" w:rsidP="00000000" w:rsidRDefault="00000000" w:rsidRPr="00000000" w14:paraId="0000004D">
      <w:pPr>
        <w:spacing w:after="0" w:lineRule="auto"/>
        <w:rPr>
          <w:rFonts w:ascii="Paris2024" w:cs="Paris2024" w:eastAsia="Paris2024" w:hAnsi="Paris2024"/>
          <w:sz w:val="24"/>
          <w:szCs w:val="24"/>
        </w:rPr>
      </w:pPr>
      <w:r w:rsidDel="00000000" w:rsidR="00000000" w:rsidRPr="00000000">
        <w:rPr>
          <w:rtl w:val="0"/>
        </w:rPr>
      </w:r>
    </w:p>
    <w:p w:rsidR="00000000" w:rsidDel="00000000" w:rsidP="00000000" w:rsidRDefault="00000000" w:rsidRPr="00000000" w14:paraId="0000004E">
      <w:pPr>
        <w:spacing w:after="0" w:lineRule="auto"/>
        <w:rPr>
          <w:rFonts w:ascii="Paris2024" w:cs="Paris2024" w:eastAsia="Paris2024" w:hAnsi="Paris2024"/>
          <w:sz w:val="24"/>
          <w:szCs w:val="24"/>
        </w:rPr>
      </w:pPr>
      <w:r w:rsidDel="00000000" w:rsidR="00000000" w:rsidRPr="00000000">
        <w:rPr>
          <w:rtl w:val="0"/>
        </w:rPr>
      </w:r>
    </w:p>
    <w:p w:rsidR="00000000" w:rsidDel="00000000" w:rsidP="00000000" w:rsidRDefault="00000000" w:rsidRPr="00000000" w14:paraId="0000004F">
      <w:pPr>
        <w:spacing w:after="0" w:lineRule="auto"/>
        <w:rPr>
          <w:rFonts w:ascii="Paris2024" w:cs="Paris2024" w:eastAsia="Paris2024" w:hAnsi="Paris2024"/>
          <w:sz w:val="24"/>
          <w:szCs w:val="24"/>
        </w:rPr>
      </w:pPr>
      <w:r w:rsidDel="00000000" w:rsidR="00000000" w:rsidRPr="00000000">
        <w:rPr>
          <w:rtl w:val="0"/>
        </w:rPr>
      </w:r>
    </w:p>
    <w:p w:rsidR="00000000" w:rsidDel="00000000" w:rsidP="00000000" w:rsidRDefault="00000000" w:rsidRPr="00000000" w14:paraId="00000050">
      <w:pPr>
        <w:spacing w:line="276"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51">
      <w:pPr>
        <w:pBdr>
          <w:top w:color="000000" w:space="1" w:sz="4" w:val="single"/>
          <w:left w:color="000000" w:space="4" w:sz="4" w:val="single"/>
          <w:bottom w:color="000000" w:space="1" w:sz="4" w:val="single"/>
          <w:right w:color="000000" w:space="4" w:sz="4" w:val="single"/>
        </w:pBdr>
        <w:spacing w:line="276" w:lineRule="auto"/>
        <w:rPr>
          <w:rFonts w:ascii="Paris2024" w:cs="Paris2024" w:eastAsia="Paris2024" w:hAnsi="Paris2024"/>
          <w:sz w:val="24"/>
          <w:szCs w:val="24"/>
        </w:rPr>
      </w:pPr>
      <w:r w:rsidDel="00000000" w:rsidR="00000000" w:rsidRPr="00000000">
        <w:rPr>
          <w:rFonts w:ascii="Paris2024" w:cs="Paris2024" w:eastAsia="Paris2024" w:hAnsi="Paris2024"/>
          <w:b w:val="1"/>
          <w:sz w:val="24"/>
          <w:szCs w:val="24"/>
          <w:rtl w:val="0"/>
        </w:rPr>
        <w:t xml:space="preserve">Contribuer</w:t>
      </w:r>
      <w:r w:rsidDel="00000000" w:rsidR="00000000" w:rsidRPr="00000000">
        <w:rPr>
          <w:rFonts w:ascii="Paris2024" w:cs="Paris2024" w:eastAsia="Paris2024" w:hAnsi="Paris2024"/>
          <w:sz w:val="24"/>
          <w:szCs w:val="24"/>
          <w:rtl w:val="0"/>
        </w:rPr>
        <w:t xml:space="preserve"> : Des projets à double bénéfice, environnemental et social, répartis sur les cinq continents, seront soutenus par Paris 2024 à la hauteur de l’ensemble des émissions qui n’auront pu être évitées, par exemple les déplacements des spectateurs. </w:t>
      </w:r>
      <w:r w:rsidDel="00000000" w:rsidR="00000000" w:rsidRPr="00000000">
        <w:rPr>
          <w:rFonts w:ascii="Paris2024" w:cs="Paris2024" w:eastAsia="Paris2024" w:hAnsi="Paris2024"/>
          <w:b w:val="1"/>
          <w:sz w:val="24"/>
          <w:szCs w:val="24"/>
          <w:rtl w:val="0"/>
        </w:rPr>
        <w:t xml:space="preserve">Paris 2024 pousse même son engagement plus loin, en contribuant au-delà de son impact. Pour cela, Paris 2024 va soutenir l’émergence et le développement de projets positifs pour le climat en France, où ces projets sont encore rares – c’est l’objet du présent Appel d’Offre.</w:t>
      </w:r>
      <w:r w:rsidDel="00000000" w:rsidR="00000000" w:rsidRPr="00000000">
        <w:rPr>
          <w:rtl w:val="0"/>
        </w:rPr>
      </w:r>
    </w:p>
    <w:p w:rsidR="00000000" w:rsidDel="00000000" w:rsidP="00000000" w:rsidRDefault="00000000" w:rsidRPr="00000000" w14:paraId="00000052">
      <w:pPr>
        <w:pBdr>
          <w:top w:color="000000" w:space="1" w:sz="4" w:val="single"/>
          <w:left w:color="000000" w:space="4" w:sz="4" w:val="single"/>
          <w:bottom w:color="000000" w:space="1" w:sz="4" w:val="single"/>
          <w:right w:color="000000" w:space="4" w:sz="4" w:val="single"/>
        </w:pBdr>
        <w:spacing w:line="276" w:lineRule="auto"/>
        <w:rPr>
          <w:rFonts w:ascii="Paris2024" w:cs="Paris2024" w:eastAsia="Paris2024" w:hAnsi="Paris2024"/>
          <w:sz w:val="24"/>
          <w:szCs w:val="24"/>
        </w:rPr>
      </w:pPr>
      <w:r w:rsidDel="00000000" w:rsidR="00000000" w:rsidRPr="00000000">
        <w:rPr>
          <w:rFonts w:ascii="Paris2024" w:cs="Paris2024" w:eastAsia="Paris2024" w:hAnsi="Paris2024"/>
          <w:b w:val="1"/>
          <w:sz w:val="24"/>
          <w:szCs w:val="24"/>
          <w:rtl w:val="0"/>
        </w:rPr>
        <w:t xml:space="preserve">Mobiliser</w:t>
      </w:r>
      <w:r w:rsidDel="00000000" w:rsidR="00000000" w:rsidRPr="00000000">
        <w:rPr>
          <w:rFonts w:ascii="Paris2024" w:cs="Paris2024" w:eastAsia="Paris2024" w:hAnsi="Paris2024"/>
          <w:sz w:val="24"/>
          <w:szCs w:val="24"/>
          <w:rtl w:val="0"/>
        </w:rPr>
        <w:t xml:space="preserve"> les collaborateurs, le mouvement sportif, les partenaires et les citoyens, en se saisissant du sport comme d’un formidable levier pour accélérer la transformation écologique. Paris 2024 engage également ses partenaires commerciaux et fournisseurs à appliquer des critères de durabilité et de réduction d’impact carbone pour 100% des achats des Jeux, dans le cadre de sa Stratégie responsable des achats.</w:t>
      </w:r>
    </w:p>
    <w:p w:rsidR="00000000" w:rsidDel="00000000" w:rsidP="00000000" w:rsidRDefault="00000000" w:rsidRPr="00000000" w14:paraId="00000053">
      <w:pPr>
        <w:spacing w:after="0" w:line="276" w:lineRule="auto"/>
        <w:rPr>
          <w:rFonts w:ascii="Paris2024" w:cs="Paris2024" w:eastAsia="Paris2024" w:hAnsi="Paris2024"/>
          <w:sz w:val="24"/>
          <w:szCs w:val="24"/>
        </w:rPr>
      </w:pPr>
      <w:r w:rsidDel="00000000" w:rsidR="00000000" w:rsidRPr="00000000">
        <w:rPr>
          <w:rtl w:val="0"/>
        </w:rPr>
      </w:r>
    </w:p>
    <w:p w:rsidR="00000000" w:rsidDel="00000000" w:rsidP="00000000" w:rsidRDefault="00000000" w:rsidRPr="00000000" w14:paraId="00000054">
      <w:pPr>
        <w:spacing w:after="0" w:lineRule="auto"/>
        <w:rPr>
          <w:rFonts w:ascii="Paris2024" w:cs="Paris2024" w:eastAsia="Paris2024" w:hAnsi="Paris2024"/>
          <w:sz w:val="24"/>
          <w:szCs w:val="24"/>
        </w:rPr>
      </w:pPr>
      <w:r w:rsidDel="00000000" w:rsidR="00000000" w:rsidRPr="00000000">
        <w:rPr>
          <w:rtl w:val="0"/>
        </w:rPr>
      </w:r>
    </w:p>
    <w:p w:rsidR="00000000" w:rsidDel="00000000" w:rsidP="00000000" w:rsidRDefault="00000000" w:rsidRPr="00000000" w14:paraId="00000055">
      <w:pPr>
        <w:spacing w:line="276"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56">
      <w:pPr>
        <w:spacing w:after="0" w:line="276" w:lineRule="auto"/>
        <w:rPr>
          <w:rFonts w:ascii="Paris2024" w:cs="Paris2024" w:eastAsia="Paris2024" w:hAnsi="Paris2024"/>
          <w:sz w:val="24"/>
          <w:szCs w:val="24"/>
        </w:rPr>
      </w:pPr>
      <w:r w:rsidDel="00000000" w:rsidR="00000000" w:rsidRPr="00000000">
        <w:rPr>
          <w:rtl w:val="0"/>
        </w:rPr>
      </w:r>
    </w:p>
    <w:p w:rsidR="00000000" w:rsidDel="00000000" w:rsidP="00000000" w:rsidRDefault="00000000" w:rsidRPr="00000000" w14:paraId="00000057">
      <w:pPr>
        <w:spacing w:after="0" w:line="276" w:lineRule="auto"/>
        <w:rPr>
          <w:rFonts w:ascii="Paris2024" w:cs="Paris2024" w:eastAsia="Paris2024" w:hAnsi="Paris2024"/>
          <w:sz w:val="24"/>
          <w:szCs w:val="24"/>
        </w:rPr>
      </w:pPr>
      <w:r w:rsidDel="00000000" w:rsidR="00000000" w:rsidRPr="00000000">
        <w:rPr>
          <w:rFonts w:ascii="Paris2024" w:cs="Paris2024" w:eastAsia="Paris2024" w:hAnsi="Paris2024"/>
          <w:sz w:val="24"/>
          <w:szCs w:val="24"/>
          <w:rtl w:val="0"/>
        </w:rPr>
        <w:t xml:space="preserve">La contribution carbone sur le territoire national a été validée par le Conseil d’Administration de Paris 2024 le 18 mars 2021. Paris 2024 souhaite jouer - à travers un investissement significatif et une visibilité forte pour les projets - un rôle dans l’accélération de ce dispositif qui permet de flécher des financements pour décarboner directement en France.</w:t>
      </w:r>
    </w:p>
    <w:p w:rsidR="00000000" w:rsidDel="00000000" w:rsidP="00000000" w:rsidRDefault="00000000" w:rsidRPr="00000000" w14:paraId="00000058">
      <w:pPr>
        <w:pStyle w:val="Heading1"/>
        <w:numPr>
          <w:ilvl w:val="0"/>
          <w:numId w:val="4"/>
        </w:numPr>
        <w:spacing w:after="0" w:lineRule="auto"/>
        <w:ind w:left="502" w:hanging="360"/>
        <w:rPr>
          <w:rFonts w:ascii="Paris2024" w:cs="Paris2024" w:eastAsia="Paris2024" w:hAnsi="Paris2024"/>
          <w:color w:val="000000"/>
          <w:sz w:val="40"/>
          <w:szCs w:val="40"/>
        </w:rPr>
      </w:pPr>
      <w:bookmarkStart w:colFirst="0" w:colLast="0" w:name="_heading=h.1fob9te" w:id="2"/>
      <w:bookmarkEnd w:id="2"/>
      <w:r w:rsidDel="00000000" w:rsidR="00000000" w:rsidRPr="00000000">
        <w:rPr>
          <w:rFonts w:ascii="Paris2024" w:cs="Paris2024" w:eastAsia="Paris2024" w:hAnsi="Paris2024"/>
          <w:color w:val="000000"/>
          <w:sz w:val="40"/>
          <w:szCs w:val="40"/>
          <w:rtl w:val="0"/>
        </w:rPr>
        <w:t xml:space="preserve">Le choix de Paris 2024 : s’appuyer sur le label bas-carbone</w:t>
      </w:r>
    </w:p>
    <w:p w:rsidR="00000000" w:rsidDel="00000000" w:rsidP="00000000" w:rsidRDefault="00000000" w:rsidRPr="00000000" w14:paraId="00000059">
      <w:pPr>
        <w:pStyle w:val="Heading1"/>
        <w:numPr>
          <w:ilvl w:val="1"/>
          <w:numId w:val="4"/>
        </w:numPr>
        <w:spacing w:after="0" w:before="0" w:lineRule="auto"/>
        <w:ind w:left="1440" w:hanging="360"/>
        <w:rPr>
          <w:rFonts w:ascii="Paris2024" w:cs="Paris2024" w:eastAsia="Paris2024" w:hAnsi="Paris2024"/>
          <w:color w:val="000000"/>
          <w:sz w:val="32"/>
          <w:szCs w:val="32"/>
        </w:rPr>
      </w:pPr>
      <w:bookmarkStart w:colFirst="0" w:colLast="0" w:name="_heading=h.3znysh7" w:id="3"/>
      <w:bookmarkEnd w:id="3"/>
      <w:r w:rsidDel="00000000" w:rsidR="00000000" w:rsidRPr="00000000">
        <w:rPr>
          <w:rFonts w:ascii="Paris2024" w:cs="Paris2024" w:eastAsia="Paris2024" w:hAnsi="Paris2024"/>
          <w:color w:val="000000"/>
          <w:sz w:val="32"/>
          <w:szCs w:val="32"/>
          <w:rtl w:val="0"/>
        </w:rPr>
        <w:t xml:space="preserve">Qu’est ce que le label bas-carbone ?</w:t>
      </w:r>
    </w:p>
    <w:p w:rsidR="00000000" w:rsidDel="00000000" w:rsidP="00000000" w:rsidRDefault="00000000" w:rsidRPr="00000000" w14:paraId="0000005A">
      <w:pPr>
        <w:spacing w:after="0" w:lineRule="auto"/>
        <w:rPr>
          <w:rFonts w:ascii="Paris2024" w:cs="Paris2024" w:eastAsia="Paris2024" w:hAnsi="Paris2024"/>
          <w:sz w:val="24"/>
          <w:szCs w:val="24"/>
        </w:rPr>
      </w:pPr>
      <w:r w:rsidDel="00000000" w:rsidR="00000000" w:rsidRPr="00000000">
        <w:rPr>
          <w:rtl w:val="0"/>
        </w:rPr>
      </w:r>
    </w:p>
    <w:p w:rsidR="00000000" w:rsidDel="00000000" w:rsidP="00000000" w:rsidRDefault="00000000" w:rsidRPr="00000000" w14:paraId="0000005B">
      <w:pPr>
        <w:rPr>
          <w:rFonts w:ascii="Paris2024" w:cs="Paris2024" w:eastAsia="Paris2024" w:hAnsi="Paris2024"/>
          <w:sz w:val="24"/>
          <w:szCs w:val="24"/>
        </w:rPr>
      </w:pPr>
      <w:r w:rsidDel="00000000" w:rsidR="00000000" w:rsidRPr="00000000">
        <w:rPr>
          <w:rFonts w:ascii="Paris2024" w:cs="Paris2024" w:eastAsia="Paris2024" w:hAnsi="Paris2024"/>
          <w:sz w:val="24"/>
          <w:szCs w:val="24"/>
          <w:rtl w:val="0"/>
        </w:rPr>
        <w:t xml:space="preserve">Le Label Bas-Carbone</w:t>
      </w:r>
      <w:r w:rsidDel="00000000" w:rsidR="00000000" w:rsidRPr="00000000">
        <w:rPr>
          <w:rFonts w:ascii="Paris2024" w:cs="Paris2024" w:eastAsia="Paris2024" w:hAnsi="Paris2024"/>
          <w:sz w:val="24"/>
          <w:szCs w:val="24"/>
          <w:vertAlign w:val="superscript"/>
        </w:rPr>
        <w:footnoteReference w:customMarkFollows="0" w:id="0"/>
      </w:r>
      <w:r w:rsidDel="00000000" w:rsidR="00000000" w:rsidRPr="00000000">
        <w:rPr>
          <w:rFonts w:ascii="Paris2024" w:cs="Paris2024" w:eastAsia="Paris2024" w:hAnsi="Paris2024"/>
          <w:sz w:val="24"/>
          <w:szCs w:val="24"/>
          <w:rtl w:val="0"/>
        </w:rPr>
        <w:t xml:space="preserve"> est un label permettant aux porteurs qui le souhaitent de certifier leurs projets selon des pratiques compatibles avec l’Accord de Paris. Il a été créé par le ministère de la Transition écologique (MTE) avec la collaboration de l’Institut de l’économie pour le climat (I4CE). Le label permet aux structures qui le souhaitent, de financer des projets conçus, réalisés et certifiés sur le territoire national. </w:t>
      </w:r>
    </w:p>
    <w:p w:rsidR="00000000" w:rsidDel="00000000" w:rsidP="00000000" w:rsidRDefault="00000000" w:rsidRPr="00000000" w14:paraId="0000005C">
      <w:pPr>
        <w:rPr>
          <w:rFonts w:ascii="Paris2024" w:cs="Paris2024" w:eastAsia="Paris2024" w:hAnsi="Paris2024"/>
          <w:sz w:val="24"/>
          <w:szCs w:val="24"/>
        </w:rPr>
      </w:pPr>
      <w:r w:rsidDel="00000000" w:rsidR="00000000" w:rsidRPr="00000000">
        <w:rPr>
          <w:rFonts w:ascii="Paris2024" w:cs="Paris2024" w:eastAsia="Paris2024" w:hAnsi="Paris2024"/>
          <w:sz w:val="24"/>
          <w:szCs w:val="24"/>
          <w:rtl w:val="0"/>
        </w:rPr>
        <w:t xml:space="preserve">Comme présenté sur le schéma ci-contre, il intervient entre les financeurs et les porteurs de projet pour garantir l’efficacité du financement et la qualité environnementale. </w:t>
      </w:r>
      <w:r w:rsidDel="00000000" w:rsidR="00000000" w:rsidRPr="00000000">
        <w:drawing>
          <wp:anchor allowOverlap="1" behindDoc="0" distB="0" distT="0" distL="114300" distR="114300" hidden="0" layoutInCell="1" locked="0" relativeHeight="0" simplePos="0">
            <wp:simplePos x="0" y="0"/>
            <wp:positionH relativeFrom="column">
              <wp:posOffset>2435437</wp:posOffset>
            </wp:positionH>
            <wp:positionV relativeFrom="paragraph">
              <wp:posOffset>8890</wp:posOffset>
            </wp:positionV>
            <wp:extent cx="3487420" cy="2241550"/>
            <wp:effectExtent b="0" l="0" r="0" t="0"/>
            <wp:wrapSquare wrapText="bothSides" distB="0" distT="0" distL="114300" distR="114300"/>
            <wp:docPr id="49"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3487420" cy="2241550"/>
                    </a:xfrm>
                    <a:prstGeom prst="rect"/>
                    <a:ln/>
                  </pic:spPr>
                </pic:pic>
              </a:graphicData>
            </a:graphic>
          </wp:anchor>
        </w:drawing>
      </w:r>
    </w:p>
    <w:p w:rsidR="00000000" w:rsidDel="00000000" w:rsidP="00000000" w:rsidRDefault="00000000" w:rsidRPr="00000000" w14:paraId="0000005D">
      <w:pPr>
        <w:rPr>
          <w:rFonts w:ascii="Paris2024" w:cs="Paris2024" w:eastAsia="Paris2024" w:hAnsi="Paris2024"/>
          <w:sz w:val="24"/>
          <w:szCs w:val="24"/>
        </w:rPr>
      </w:pPr>
      <w:r w:rsidDel="00000000" w:rsidR="00000000" w:rsidRPr="00000000">
        <w:rPr>
          <w:rFonts w:ascii="Paris2024" w:cs="Paris2024" w:eastAsia="Paris2024" w:hAnsi="Paris2024"/>
          <w:sz w:val="24"/>
          <w:szCs w:val="24"/>
          <w:rtl w:val="0"/>
        </w:rPr>
        <w:t xml:space="preserve">Ce label a été adopté officiellement en novembre 2018 (Décret n° 2018-1043) et lancé au Ministère en avril 2019, en présence de Paris 2024. </w:t>
      </w:r>
    </w:p>
    <w:p w:rsidR="00000000" w:rsidDel="00000000" w:rsidP="00000000" w:rsidRDefault="00000000" w:rsidRPr="00000000" w14:paraId="0000005E">
      <w:pPr>
        <w:rPr>
          <w:rFonts w:ascii="Paris2024" w:cs="Paris2024" w:eastAsia="Paris2024" w:hAnsi="Paris2024"/>
          <w:sz w:val="24"/>
          <w:szCs w:val="24"/>
        </w:rPr>
      </w:pPr>
      <w:r w:rsidDel="00000000" w:rsidR="00000000" w:rsidRPr="00000000">
        <w:rPr>
          <w:rtl w:val="0"/>
        </w:rPr>
      </w:r>
    </w:p>
    <w:p w:rsidR="00000000" w:rsidDel="00000000" w:rsidP="00000000" w:rsidRDefault="00000000" w:rsidRPr="00000000" w14:paraId="0000005F">
      <w:pPr>
        <w:rPr>
          <w:rFonts w:ascii="Paris2024" w:cs="Paris2024" w:eastAsia="Paris2024" w:hAnsi="Paris2024"/>
          <w:sz w:val="24"/>
          <w:szCs w:val="24"/>
        </w:rPr>
      </w:pPr>
      <w:r w:rsidDel="00000000" w:rsidR="00000000" w:rsidRPr="00000000">
        <w:rPr>
          <w:rFonts w:ascii="Paris2024" w:cs="Paris2024" w:eastAsia="Paris2024" w:hAnsi="Paris2024"/>
          <w:b w:val="1"/>
          <w:sz w:val="24"/>
          <w:szCs w:val="24"/>
          <w:rtl w:val="0"/>
        </w:rPr>
        <w:t xml:space="preserve">Paris 2024 a fait le choix de passer par ce label qui, tout en couvrant l’ensemble du territoire national, est un gage très rigoureux de la qualité des projets.</w:t>
      </w:r>
      <w:r w:rsidDel="00000000" w:rsidR="00000000" w:rsidRPr="00000000">
        <w:rPr>
          <w:rFonts w:ascii="Paris2024" w:cs="Paris2024" w:eastAsia="Paris2024" w:hAnsi="Paris2024"/>
          <w:sz w:val="24"/>
          <w:szCs w:val="24"/>
          <w:rtl w:val="0"/>
        </w:rPr>
        <w:t xml:space="preserve"> Ce label rentre dans le cadre des préconisations associées à l’Accord de Paris, notamment en terme de permanence et d’additionnalité  « </w:t>
      </w:r>
      <w:r w:rsidDel="00000000" w:rsidR="00000000" w:rsidRPr="00000000">
        <w:rPr>
          <w:rFonts w:ascii="Paris2024" w:cs="Paris2024" w:eastAsia="Paris2024" w:hAnsi="Paris2024"/>
          <w:i w:val="1"/>
          <w:sz w:val="24"/>
          <w:szCs w:val="24"/>
          <w:rtl w:val="0"/>
        </w:rPr>
        <w:t xml:space="preserve">L’additionnalité consiste à démontrer que le projet va au-delà des obligations légales et des pratiques courantes et qu’en l’absence de participation d’un financeur, via l’achat de réductions d’émissions certifiées, les réductions d’émissions n’auraient pas eu lieu.</w:t>
      </w:r>
      <w:r w:rsidDel="00000000" w:rsidR="00000000" w:rsidRPr="00000000">
        <w:rPr>
          <w:rFonts w:ascii="Paris2024" w:cs="Paris2024" w:eastAsia="Paris2024" w:hAnsi="Paris2024"/>
          <w:sz w:val="24"/>
          <w:szCs w:val="24"/>
          <w:rtl w:val="0"/>
        </w:rPr>
        <w:t xml:space="preserve"> »</w:t>
      </w:r>
      <w:r w:rsidDel="00000000" w:rsidR="00000000" w:rsidRPr="00000000">
        <w:rPr>
          <w:rFonts w:ascii="Paris2024" w:cs="Paris2024" w:eastAsia="Paris2024" w:hAnsi="Paris2024"/>
          <w:sz w:val="24"/>
          <w:szCs w:val="24"/>
          <w:vertAlign w:val="superscript"/>
        </w:rPr>
        <w:footnoteReference w:customMarkFollows="0" w:id="1"/>
      </w:r>
      <w:r w:rsidDel="00000000" w:rsidR="00000000" w:rsidRPr="00000000">
        <w:rPr>
          <w:rtl w:val="0"/>
        </w:rPr>
      </w:r>
    </w:p>
    <w:p w:rsidR="00000000" w:rsidDel="00000000" w:rsidP="00000000" w:rsidRDefault="00000000" w:rsidRPr="00000000" w14:paraId="00000060">
      <w:pPr>
        <w:rPr>
          <w:rFonts w:ascii="Paris2024" w:cs="Paris2024" w:eastAsia="Paris2024" w:hAnsi="Paris2024"/>
          <w:sz w:val="24"/>
          <w:szCs w:val="24"/>
        </w:rPr>
      </w:pPr>
      <w:r w:rsidDel="00000000" w:rsidR="00000000" w:rsidRPr="00000000">
        <w:rPr>
          <w:rtl w:val="0"/>
        </w:rPr>
      </w:r>
    </w:p>
    <w:p w:rsidR="00000000" w:rsidDel="00000000" w:rsidP="00000000" w:rsidRDefault="00000000" w:rsidRPr="00000000" w14:paraId="00000061">
      <w:pPr>
        <w:pStyle w:val="Heading1"/>
        <w:numPr>
          <w:ilvl w:val="1"/>
          <w:numId w:val="4"/>
        </w:numPr>
        <w:ind w:left="567" w:hanging="349"/>
        <w:rPr>
          <w:rFonts w:ascii="Paris2024" w:cs="Paris2024" w:eastAsia="Paris2024" w:hAnsi="Paris2024"/>
          <w:color w:val="000000"/>
          <w:sz w:val="32"/>
          <w:szCs w:val="32"/>
        </w:rPr>
      </w:pPr>
      <w:bookmarkStart w:colFirst="0" w:colLast="0" w:name="_heading=h.2et92p0" w:id="4"/>
      <w:bookmarkEnd w:id="4"/>
      <w:r w:rsidDel="00000000" w:rsidR="00000000" w:rsidRPr="00000000">
        <w:rPr>
          <w:rFonts w:ascii="Paris2024" w:cs="Paris2024" w:eastAsia="Paris2024" w:hAnsi="Paris2024"/>
          <w:color w:val="000000"/>
          <w:sz w:val="32"/>
          <w:szCs w:val="32"/>
          <w:rtl w:val="0"/>
        </w:rPr>
        <w:t xml:space="preserve">Quelles sont les méthodes pour acceder au label bas-carbone ?</w:t>
      </w:r>
    </w:p>
    <w:p w:rsidR="00000000" w:rsidDel="00000000" w:rsidP="00000000" w:rsidRDefault="00000000" w:rsidRPr="00000000" w14:paraId="00000062">
      <w:pPr>
        <w:spacing w:after="0" w:lineRule="auto"/>
        <w:rPr>
          <w:rFonts w:ascii="Paris2024" w:cs="Paris2024" w:eastAsia="Paris2024" w:hAnsi="Paris2024"/>
          <w:sz w:val="24"/>
          <w:szCs w:val="24"/>
        </w:rPr>
      </w:pPr>
      <w:r w:rsidDel="00000000" w:rsidR="00000000" w:rsidRPr="00000000">
        <w:rPr>
          <w:rFonts w:ascii="Paris2024" w:cs="Paris2024" w:eastAsia="Paris2024" w:hAnsi="Paris2024"/>
          <w:sz w:val="24"/>
          <w:szCs w:val="24"/>
          <w:rtl w:val="0"/>
        </w:rPr>
        <w:t xml:space="preserve">Les projets « label bas-carbone » se structurent et se développent partout en France. Ils sont portés par différents types des structures, parmi lesquelles on trouve des sociétés porteuses et agrégateurs privés, des EPICs, des fondations et des coopératives.</w:t>
      </w:r>
    </w:p>
    <w:p w:rsidR="00000000" w:rsidDel="00000000" w:rsidP="00000000" w:rsidRDefault="00000000" w:rsidRPr="00000000" w14:paraId="00000063">
      <w:pPr>
        <w:spacing w:after="0" w:lineRule="auto"/>
        <w:rPr>
          <w:rFonts w:ascii="Paris2024" w:cs="Paris2024" w:eastAsia="Paris2024" w:hAnsi="Paris2024"/>
          <w:sz w:val="24"/>
          <w:szCs w:val="24"/>
        </w:rPr>
      </w:pPr>
      <w:r w:rsidDel="00000000" w:rsidR="00000000" w:rsidRPr="00000000">
        <w:rPr>
          <w:rtl w:val="0"/>
        </w:rPr>
      </w:r>
    </w:p>
    <w:p w:rsidR="00000000" w:rsidDel="00000000" w:rsidP="00000000" w:rsidRDefault="00000000" w:rsidRPr="00000000" w14:paraId="00000064">
      <w:pPr>
        <w:spacing w:after="0" w:lineRule="auto"/>
        <w:rPr>
          <w:rFonts w:ascii="Paris2024" w:cs="Paris2024" w:eastAsia="Paris2024" w:hAnsi="Paris2024"/>
          <w:sz w:val="24"/>
          <w:szCs w:val="24"/>
        </w:rPr>
      </w:pPr>
      <w:r w:rsidDel="00000000" w:rsidR="00000000" w:rsidRPr="00000000">
        <w:rPr>
          <w:rFonts w:ascii="Paris2024" w:cs="Paris2024" w:eastAsia="Paris2024" w:hAnsi="Paris2024"/>
          <w:sz w:val="24"/>
          <w:szCs w:val="24"/>
          <w:rtl w:val="0"/>
        </w:rPr>
        <w:t xml:space="preserve">Ils s’appuient tous sur les 11 méthodologies publiées à ce stade qui concernent les secteurs forestiers (3 méthodes), agricole (6 méthodes), bâtiment (1 méthode) et transport (1 méthode).</w:t>
      </w:r>
    </w:p>
    <w:p w:rsidR="00000000" w:rsidDel="00000000" w:rsidP="00000000" w:rsidRDefault="00000000" w:rsidRPr="00000000" w14:paraId="00000065">
      <w:pPr>
        <w:spacing w:after="0" w:lineRule="auto"/>
        <w:rPr>
          <w:rFonts w:ascii="Paris2024" w:cs="Paris2024" w:eastAsia="Paris2024" w:hAnsi="Paris2024"/>
          <w:sz w:val="24"/>
          <w:szCs w:val="24"/>
        </w:rPr>
      </w:pPr>
      <w:r w:rsidDel="00000000" w:rsidR="00000000" w:rsidRPr="00000000">
        <w:rPr>
          <w:rtl w:val="0"/>
        </w:rPr>
      </w:r>
    </w:p>
    <w:p w:rsidR="00000000" w:rsidDel="00000000" w:rsidP="00000000" w:rsidRDefault="00000000" w:rsidRPr="00000000" w14:paraId="00000066">
      <w:pPr>
        <w:rPr>
          <w:rFonts w:ascii="Paris2024" w:cs="Paris2024" w:eastAsia="Paris2024" w:hAnsi="Paris2024"/>
          <w:sz w:val="24"/>
          <w:szCs w:val="24"/>
          <w:highlight w:val="yellow"/>
        </w:rPr>
      </w:pPr>
      <w:r w:rsidDel="00000000" w:rsidR="00000000" w:rsidRPr="00000000">
        <w:rPr>
          <w:rtl w:val="0"/>
        </w:rPr>
      </w:r>
    </w:p>
    <w:p w:rsidR="00000000" w:rsidDel="00000000" w:rsidP="00000000" w:rsidRDefault="00000000" w:rsidRPr="00000000" w14:paraId="00000067">
      <w:pPr>
        <w:rPr>
          <w:rFonts w:ascii="Paris2024" w:cs="Paris2024" w:eastAsia="Paris2024" w:hAnsi="Paris2024"/>
          <w:sz w:val="24"/>
          <w:szCs w:val="24"/>
          <w:highlight w:val="yellow"/>
        </w:rPr>
      </w:pPr>
      <w:r w:rsidDel="00000000" w:rsidR="00000000" w:rsidRPr="00000000">
        <w:rPr>
          <w:rFonts w:ascii="Paris2024" w:cs="Paris2024" w:eastAsia="Paris2024" w:hAnsi="Paris2024"/>
          <w:sz w:val="24"/>
          <w:szCs w:val="24"/>
        </w:rPr>
        <w:drawing>
          <wp:inline distB="0" distT="0" distL="0" distR="0">
            <wp:extent cx="6075345" cy="2729122"/>
            <wp:effectExtent b="0" l="0" r="0" t="0"/>
            <wp:docPr id="51"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6075345" cy="2729122"/>
                    </a:xfrm>
                    <a:prstGeom prst="rect"/>
                    <a:ln/>
                  </pic:spPr>
                </pic:pic>
              </a:graphicData>
            </a:graphic>
          </wp:inline>
        </w:drawing>
      </w:r>
      <w:r w:rsidDel="00000000" w:rsidR="00000000" w:rsidRPr="00000000">
        <w:rPr>
          <w:rtl w:val="0"/>
        </w:rPr>
      </w:r>
    </w:p>
    <w:p w:rsidR="00000000" w:rsidDel="00000000" w:rsidP="00000000" w:rsidRDefault="00000000" w:rsidRPr="00000000" w14:paraId="00000068">
      <w:pPr>
        <w:jc w:val="center"/>
        <w:rPr>
          <w:rFonts w:ascii="Paris2024" w:cs="Paris2024" w:eastAsia="Paris2024" w:hAnsi="Paris2024"/>
          <w:sz w:val="22"/>
          <w:szCs w:val="22"/>
          <w:u w:val="single"/>
        </w:rPr>
      </w:pPr>
      <w:r w:rsidDel="00000000" w:rsidR="00000000" w:rsidRPr="00000000">
        <w:rPr>
          <w:rFonts w:ascii="Paris2024" w:cs="Paris2024" w:eastAsia="Paris2024" w:hAnsi="Paris2024"/>
          <w:sz w:val="22"/>
          <w:szCs w:val="22"/>
          <w:u w:val="single"/>
          <w:rtl w:val="0"/>
        </w:rPr>
        <w:t xml:space="preserve">Méthodes approuvées (en vert) et soumises (en orange) au 22/09/2022, source DGEC</w:t>
      </w:r>
    </w:p>
    <w:p w:rsidR="00000000" w:rsidDel="00000000" w:rsidP="00000000" w:rsidRDefault="00000000" w:rsidRPr="00000000" w14:paraId="00000069">
      <w:pPr>
        <w:rPr>
          <w:rFonts w:ascii="Paris2024" w:cs="Paris2024" w:eastAsia="Paris2024" w:hAnsi="Paris2024"/>
          <w:sz w:val="24"/>
          <w:szCs w:val="24"/>
        </w:rPr>
      </w:pPr>
      <w:r w:rsidDel="00000000" w:rsidR="00000000" w:rsidRPr="00000000">
        <w:rPr>
          <w:rtl w:val="0"/>
        </w:rPr>
      </w:r>
    </w:p>
    <w:p w:rsidR="00000000" w:rsidDel="00000000" w:rsidP="00000000" w:rsidRDefault="00000000" w:rsidRPr="00000000" w14:paraId="0000006A">
      <w:pPr>
        <w:rPr>
          <w:rFonts w:ascii="Paris2024" w:cs="Paris2024" w:eastAsia="Paris2024" w:hAnsi="Paris2024"/>
          <w:sz w:val="24"/>
          <w:szCs w:val="24"/>
        </w:rPr>
      </w:pPr>
      <w:r w:rsidDel="00000000" w:rsidR="00000000" w:rsidRPr="00000000">
        <w:rPr>
          <w:rFonts w:ascii="Paris2024" w:cs="Paris2024" w:eastAsia="Paris2024" w:hAnsi="Paris2024"/>
          <w:sz w:val="24"/>
          <w:szCs w:val="24"/>
          <w:rtl w:val="0"/>
        </w:rPr>
        <w:t xml:space="preserve">Les secteurs et types de projets éligibles sont en train de s’étendre : une quinzaine de méthodes est aujourd’hui en cours de développement.</w:t>
      </w:r>
    </w:p>
    <w:p w:rsidR="00000000" w:rsidDel="00000000" w:rsidP="00000000" w:rsidRDefault="00000000" w:rsidRPr="00000000" w14:paraId="0000006B">
      <w:pPr>
        <w:rPr>
          <w:rFonts w:ascii="Paris2024" w:cs="Paris2024" w:eastAsia="Paris2024" w:hAnsi="Paris2024"/>
          <w:sz w:val="24"/>
          <w:szCs w:val="24"/>
        </w:rPr>
      </w:pPr>
      <w:r w:rsidDel="00000000" w:rsidR="00000000" w:rsidRPr="00000000">
        <w:rPr>
          <w:rtl w:val="0"/>
        </w:rPr>
      </w:r>
    </w:p>
    <w:p w:rsidR="00000000" w:rsidDel="00000000" w:rsidP="00000000" w:rsidRDefault="00000000" w:rsidRPr="00000000" w14:paraId="0000006C">
      <w:pPr>
        <w:rPr>
          <w:rFonts w:ascii="Paris2024" w:cs="Paris2024" w:eastAsia="Paris2024" w:hAnsi="Paris2024"/>
          <w:sz w:val="24"/>
          <w:szCs w:val="24"/>
        </w:rPr>
      </w:pPr>
      <w:r w:rsidDel="00000000" w:rsidR="00000000" w:rsidRPr="00000000">
        <w:rPr>
          <w:rtl w:val="0"/>
        </w:rPr>
      </w:r>
    </w:p>
    <w:p w:rsidR="00000000" w:rsidDel="00000000" w:rsidP="00000000" w:rsidRDefault="00000000" w:rsidRPr="00000000" w14:paraId="0000006D">
      <w:pPr>
        <w:rPr>
          <w:rFonts w:ascii="Paris2024" w:cs="Paris2024" w:eastAsia="Paris2024" w:hAnsi="Paris2024"/>
          <w:sz w:val="24"/>
          <w:szCs w:val="24"/>
        </w:rPr>
      </w:pPr>
      <w:r w:rsidDel="00000000" w:rsidR="00000000" w:rsidRPr="00000000">
        <w:rPr>
          <w:rtl w:val="0"/>
        </w:rPr>
      </w:r>
    </w:p>
    <w:p w:rsidR="00000000" w:rsidDel="00000000" w:rsidP="00000000" w:rsidRDefault="00000000" w:rsidRPr="00000000" w14:paraId="0000006E">
      <w:pPr>
        <w:rPr>
          <w:rFonts w:ascii="Paris2024" w:cs="Paris2024" w:eastAsia="Paris2024" w:hAnsi="Paris2024"/>
          <w:sz w:val="24"/>
          <w:szCs w:val="24"/>
        </w:rPr>
      </w:pPr>
      <w:r w:rsidDel="00000000" w:rsidR="00000000" w:rsidRPr="00000000">
        <w:rPr>
          <w:rtl w:val="0"/>
        </w:rPr>
      </w:r>
    </w:p>
    <w:p w:rsidR="00000000" w:rsidDel="00000000" w:rsidP="00000000" w:rsidRDefault="00000000" w:rsidRPr="00000000" w14:paraId="0000006F">
      <w:pPr>
        <w:rPr>
          <w:rFonts w:ascii="Paris2024" w:cs="Paris2024" w:eastAsia="Paris2024" w:hAnsi="Paris2024"/>
          <w:sz w:val="24"/>
          <w:szCs w:val="24"/>
        </w:rPr>
      </w:pPr>
      <w:r w:rsidDel="00000000" w:rsidR="00000000" w:rsidRPr="00000000">
        <w:rPr>
          <w:rFonts w:ascii="Paris2024" w:cs="Paris2024" w:eastAsia="Paris2024" w:hAnsi="Paris2024"/>
          <w:sz w:val="24"/>
          <w:szCs w:val="24"/>
          <w:rtl w:val="0"/>
        </w:rPr>
        <w:t xml:space="preserve">L’ensemble des méthodes publiées sont potentiellement intéressantes pour Paris 2024 dont l’impact carbone est associé à des catégories d’émissions très diverses.</w:t>
      </w:r>
    </w:p>
    <w:p w:rsidR="00000000" w:rsidDel="00000000" w:rsidP="00000000" w:rsidRDefault="00000000" w:rsidRPr="00000000" w14:paraId="00000070">
      <w:pPr>
        <w:jc w:val="center"/>
        <w:rPr>
          <w:rFonts w:ascii="Paris2024" w:cs="Paris2024" w:eastAsia="Paris2024" w:hAnsi="Paris2024"/>
          <w:sz w:val="24"/>
          <w:szCs w:val="24"/>
        </w:rPr>
      </w:pPr>
      <w:r w:rsidDel="00000000" w:rsidR="00000000" w:rsidRPr="00000000">
        <w:rPr/>
        <w:drawing>
          <wp:inline distB="0" distT="0" distL="0" distR="0">
            <wp:extent cx="4921383" cy="2857990"/>
            <wp:effectExtent b="0" l="0" r="0" t="0"/>
            <wp:docPr id="50" name="image4.png"/>
            <a:graphic>
              <a:graphicData uri="http://schemas.openxmlformats.org/drawingml/2006/picture">
                <pic:pic>
                  <pic:nvPicPr>
                    <pic:cNvPr id="0" name="image4.png"/>
                    <pic:cNvPicPr preferRelativeResize="0"/>
                  </pic:nvPicPr>
                  <pic:blipFill>
                    <a:blip r:embed="rId10"/>
                    <a:srcRect b="6734" l="0" r="0" t="12276"/>
                    <a:stretch>
                      <a:fillRect/>
                    </a:stretch>
                  </pic:blipFill>
                  <pic:spPr>
                    <a:xfrm>
                      <a:off x="0" y="0"/>
                      <a:ext cx="4921383" cy="2857990"/>
                    </a:xfrm>
                    <a:prstGeom prst="rect"/>
                    <a:ln/>
                  </pic:spPr>
                </pic:pic>
              </a:graphicData>
            </a:graphic>
          </wp:inline>
        </w:drawing>
      </w:r>
      <w:r w:rsidDel="00000000" w:rsidR="00000000" w:rsidRPr="00000000">
        <w:rPr>
          <w:rtl w:val="0"/>
        </w:rPr>
      </w:r>
    </w:p>
    <w:p w:rsidR="00000000" w:rsidDel="00000000" w:rsidP="00000000" w:rsidRDefault="00000000" w:rsidRPr="00000000" w14:paraId="00000071">
      <w:pPr>
        <w:rPr>
          <w:rFonts w:ascii="Paris2024" w:cs="Paris2024" w:eastAsia="Paris2024" w:hAnsi="Paris2024"/>
          <w:sz w:val="24"/>
          <w:szCs w:val="24"/>
        </w:rPr>
      </w:pPr>
      <w:r w:rsidDel="00000000" w:rsidR="00000000" w:rsidRPr="00000000">
        <w:rPr>
          <w:rFonts w:ascii="Paris2024" w:cs="Paris2024" w:eastAsia="Paris2024" w:hAnsi="Paris2024"/>
          <w:sz w:val="24"/>
          <w:szCs w:val="24"/>
          <w:rtl w:val="0"/>
        </w:rPr>
        <w:t xml:space="preserve">Dans une logique d’héritage, Paris 2024 porte un intérêt particulier pour les méthodes et projets qui ont un fort potentiel de déploiement et donc de stockage et de décarbonation.</w:t>
      </w:r>
    </w:p>
    <w:p w:rsidR="00000000" w:rsidDel="00000000" w:rsidP="00000000" w:rsidRDefault="00000000" w:rsidRPr="00000000" w14:paraId="00000072">
      <w:pPr>
        <w:pStyle w:val="Heading1"/>
        <w:numPr>
          <w:ilvl w:val="1"/>
          <w:numId w:val="4"/>
        </w:numPr>
        <w:ind w:left="792" w:hanging="432"/>
        <w:rPr>
          <w:rFonts w:ascii="Paris2024" w:cs="Paris2024" w:eastAsia="Paris2024" w:hAnsi="Paris2024"/>
          <w:color w:val="000000"/>
          <w:sz w:val="32"/>
          <w:szCs w:val="32"/>
        </w:rPr>
      </w:pPr>
      <w:bookmarkStart w:colFirst="0" w:colLast="0" w:name="_heading=h.tyjcwt" w:id="5"/>
      <w:bookmarkEnd w:id="5"/>
      <w:r w:rsidDel="00000000" w:rsidR="00000000" w:rsidRPr="00000000">
        <w:rPr>
          <w:rFonts w:ascii="Paris2024" w:cs="Paris2024" w:eastAsia="Paris2024" w:hAnsi="Paris2024"/>
          <w:color w:val="000000"/>
          <w:sz w:val="32"/>
          <w:szCs w:val="32"/>
          <w:rtl w:val="0"/>
        </w:rPr>
        <w:t xml:space="preserve">Quel est le cycle de vie d’un projet label bas-carbone ?</w:t>
      </w:r>
    </w:p>
    <w:p w:rsidR="00000000" w:rsidDel="00000000" w:rsidP="00000000" w:rsidRDefault="00000000" w:rsidRPr="00000000" w14:paraId="00000073">
      <w:pPr>
        <w:rPr>
          <w:rFonts w:ascii="Paris2024" w:cs="Paris2024" w:eastAsia="Paris2024" w:hAnsi="Paris2024"/>
          <w:sz w:val="24"/>
          <w:szCs w:val="24"/>
        </w:rPr>
      </w:pPr>
      <w:r w:rsidDel="00000000" w:rsidR="00000000" w:rsidRPr="00000000">
        <w:rPr>
          <w:rFonts w:ascii="Paris2024" w:cs="Paris2024" w:eastAsia="Paris2024" w:hAnsi="Paris2024"/>
          <w:sz w:val="24"/>
          <w:szCs w:val="24"/>
          <w:rtl w:val="0"/>
        </w:rPr>
        <w:t xml:space="preserve">Un projet label bas-carbone suit 5 étapes principales :</w:t>
      </w:r>
    </w:p>
    <w:p w:rsidR="00000000" w:rsidDel="00000000" w:rsidP="00000000" w:rsidRDefault="00000000" w:rsidRPr="00000000" w14:paraId="0000007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Paris2024" w:cs="Paris2024" w:eastAsia="Paris2024" w:hAnsi="Paris2024"/>
          <w:b w:val="1"/>
          <w:i w:val="0"/>
          <w:smallCaps w:val="0"/>
          <w:strike w:val="0"/>
          <w:color w:val="000000"/>
          <w:sz w:val="24"/>
          <w:szCs w:val="24"/>
          <w:u w:val="none"/>
          <w:shd w:fill="auto" w:val="clear"/>
          <w:vertAlign w:val="baseline"/>
        </w:rPr>
      </w:pPr>
      <w:bookmarkStart w:colFirst="0" w:colLast="0" w:name="_heading=h.3dy6vkm" w:id="6"/>
      <w:bookmarkEnd w:id="6"/>
      <w:r w:rsidDel="00000000" w:rsidR="00000000" w:rsidRPr="00000000">
        <w:rPr>
          <w:rFonts w:ascii="Paris2024" w:cs="Paris2024" w:eastAsia="Paris2024" w:hAnsi="Paris2024"/>
          <w:b w:val="1"/>
          <w:i w:val="0"/>
          <w:smallCaps w:val="0"/>
          <w:strike w:val="0"/>
          <w:color w:val="000000"/>
          <w:sz w:val="24"/>
          <w:szCs w:val="24"/>
          <w:u w:val="none"/>
          <w:shd w:fill="auto" w:val="clear"/>
          <w:vertAlign w:val="baseline"/>
          <w:rtl w:val="0"/>
        </w:rPr>
        <w:t xml:space="preserve">La notification :</w:t>
      </w:r>
      <w:r w:rsidDel="00000000" w:rsidR="00000000" w:rsidRPr="00000000">
        <w:rPr>
          <w:rFonts w:ascii="Paris2024" w:cs="Paris2024" w:eastAsia="Paris2024" w:hAnsi="Paris2024"/>
          <w:b w:val="0"/>
          <w:i w:val="0"/>
          <w:smallCaps w:val="0"/>
          <w:strike w:val="0"/>
          <w:color w:val="000000"/>
          <w:sz w:val="24"/>
          <w:szCs w:val="24"/>
          <w:u w:val="none"/>
          <w:shd w:fill="auto" w:val="clear"/>
          <w:vertAlign w:val="baseline"/>
          <w:rtl w:val="0"/>
        </w:rPr>
        <w:t xml:space="preserve"> celle-ci est réalisée par le porteur de projet (developpeur ou entité representante) auprès du Ministère de la Transition Ecologique</w:t>
      </w: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Paris2024" w:cs="Paris2024" w:eastAsia="Paris2024" w:hAnsi="Paris2024"/>
          <w:b w:val="1"/>
          <w:i w:val="0"/>
          <w:smallCaps w:val="0"/>
          <w:strike w:val="0"/>
          <w:color w:val="000000"/>
          <w:sz w:val="24"/>
          <w:szCs w:val="24"/>
          <w:u w:val="none"/>
          <w:shd w:fill="auto" w:val="clear"/>
          <w:vertAlign w:val="baseline"/>
        </w:rPr>
      </w:pPr>
      <w:bookmarkStart w:colFirst="0" w:colLast="0" w:name="_heading=h.1t3h5sf" w:id="7"/>
      <w:bookmarkEnd w:id="7"/>
      <w:r w:rsidDel="00000000" w:rsidR="00000000" w:rsidRPr="00000000">
        <w:rPr>
          <w:rFonts w:ascii="Paris2024" w:cs="Paris2024" w:eastAsia="Paris2024" w:hAnsi="Paris2024"/>
          <w:b w:val="1"/>
          <w:i w:val="0"/>
          <w:smallCaps w:val="0"/>
          <w:strike w:val="0"/>
          <w:color w:val="000000"/>
          <w:sz w:val="24"/>
          <w:szCs w:val="24"/>
          <w:u w:val="none"/>
          <w:shd w:fill="auto" w:val="clear"/>
          <w:vertAlign w:val="baseline"/>
          <w:rtl w:val="0"/>
        </w:rPr>
        <w:t xml:space="preserve">La demande de labellisation :</w:t>
      </w:r>
      <w:r w:rsidDel="00000000" w:rsidR="00000000" w:rsidRPr="00000000">
        <w:rPr>
          <w:rFonts w:ascii="Paris2024" w:cs="Paris2024" w:eastAsia="Paris2024" w:hAnsi="Paris2024"/>
          <w:b w:val="0"/>
          <w:i w:val="0"/>
          <w:smallCaps w:val="0"/>
          <w:strike w:val="0"/>
          <w:color w:val="000000"/>
          <w:sz w:val="24"/>
          <w:szCs w:val="24"/>
          <w:u w:val="none"/>
          <w:shd w:fill="auto" w:val="clear"/>
          <w:vertAlign w:val="baseline"/>
          <w:rtl w:val="0"/>
        </w:rPr>
        <w:t xml:space="preserve"> Le porteur de projet remplit un document descriptif de projet, qui détaille le projet et démontre sa conformité à une méthode de réduction d’émissions validée par le ministère.</w:t>
      </w: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Paris2024" w:cs="Paris2024" w:eastAsia="Paris2024" w:hAnsi="Paris2024"/>
          <w:b w:val="1"/>
          <w:i w:val="0"/>
          <w:smallCaps w:val="0"/>
          <w:strike w:val="0"/>
          <w:color w:val="000000"/>
          <w:sz w:val="24"/>
          <w:szCs w:val="24"/>
          <w:u w:val="none"/>
          <w:shd w:fill="auto" w:val="clear"/>
          <w:vertAlign w:val="baseline"/>
        </w:rPr>
      </w:pPr>
      <w:bookmarkStart w:colFirst="0" w:colLast="0" w:name="_heading=h.4d34og8" w:id="8"/>
      <w:bookmarkEnd w:id="8"/>
      <w:r w:rsidDel="00000000" w:rsidR="00000000" w:rsidRPr="00000000">
        <w:rPr>
          <w:rFonts w:ascii="Paris2024" w:cs="Paris2024" w:eastAsia="Paris2024" w:hAnsi="Paris2024"/>
          <w:b w:val="1"/>
          <w:i w:val="0"/>
          <w:smallCaps w:val="0"/>
          <w:strike w:val="0"/>
          <w:color w:val="000000"/>
          <w:sz w:val="24"/>
          <w:szCs w:val="24"/>
          <w:u w:val="none"/>
          <w:shd w:fill="auto" w:val="clear"/>
          <w:vertAlign w:val="baseline"/>
          <w:rtl w:val="0"/>
        </w:rPr>
        <w:t xml:space="preserve">La validation –à la suite de l’instruction- par les services de l’Etat :</w:t>
      </w:r>
      <w:r w:rsidDel="00000000" w:rsidR="00000000" w:rsidRPr="00000000">
        <w:rPr>
          <w:rFonts w:ascii="Paris2024" w:cs="Paris2024" w:eastAsia="Paris2024" w:hAnsi="Paris2024"/>
          <w:b w:val="0"/>
          <w:i w:val="0"/>
          <w:smallCaps w:val="0"/>
          <w:strike w:val="0"/>
          <w:color w:val="000000"/>
          <w:sz w:val="24"/>
          <w:szCs w:val="24"/>
          <w:u w:val="none"/>
          <w:shd w:fill="auto" w:val="clear"/>
          <w:vertAlign w:val="baseline"/>
          <w:rtl w:val="0"/>
        </w:rPr>
        <w:t xml:space="preserve"> Cette étape garantit que le projet respecte la méthode choisie et en particulier qu’il est bien additionnel. S’il est validé, le projet est inscrit sur la page d’enregistrement des projets du site internet du ministère.</w:t>
      </w:r>
      <w:r w:rsidDel="00000000" w:rsidR="00000000" w:rsidRPr="00000000">
        <w:rPr>
          <w:rtl w:val="0"/>
        </w:rPr>
      </w:r>
    </w:p>
    <w:p w:rsidR="00000000" w:rsidDel="00000000" w:rsidP="00000000" w:rsidRDefault="00000000" w:rsidRPr="00000000" w14:paraId="0000007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Paris2024" w:cs="Paris2024" w:eastAsia="Paris2024" w:hAnsi="Paris2024"/>
          <w:b w:val="1"/>
          <w:i w:val="0"/>
          <w:smallCaps w:val="0"/>
          <w:strike w:val="0"/>
          <w:color w:val="000000"/>
          <w:sz w:val="24"/>
          <w:szCs w:val="24"/>
          <w:u w:val="none"/>
          <w:shd w:fill="auto" w:val="clear"/>
          <w:vertAlign w:val="baseline"/>
        </w:rPr>
      </w:pPr>
      <w:bookmarkStart w:colFirst="0" w:colLast="0" w:name="_heading=h.2s8eyo1" w:id="9"/>
      <w:bookmarkEnd w:id="9"/>
      <w:r w:rsidDel="00000000" w:rsidR="00000000" w:rsidRPr="00000000">
        <w:rPr>
          <w:rFonts w:ascii="Paris2024" w:cs="Paris2024" w:eastAsia="Paris2024" w:hAnsi="Paris2024"/>
          <w:b w:val="1"/>
          <w:i w:val="0"/>
          <w:smallCaps w:val="0"/>
          <w:strike w:val="0"/>
          <w:color w:val="000000"/>
          <w:sz w:val="24"/>
          <w:szCs w:val="24"/>
          <w:u w:val="none"/>
          <w:shd w:fill="auto" w:val="clear"/>
          <w:vertAlign w:val="baseline"/>
          <w:rtl w:val="0"/>
        </w:rPr>
        <w:t xml:space="preserve">La vérification des réductions d’émissions :</w:t>
      </w:r>
      <w:r w:rsidDel="00000000" w:rsidR="00000000" w:rsidRPr="00000000">
        <w:rPr>
          <w:rFonts w:ascii="Paris2024" w:cs="Paris2024" w:eastAsia="Paris2024" w:hAnsi="Paris2024"/>
          <w:b w:val="0"/>
          <w:i w:val="0"/>
          <w:smallCaps w:val="0"/>
          <w:strike w:val="0"/>
          <w:color w:val="000000"/>
          <w:sz w:val="24"/>
          <w:szCs w:val="24"/>
          <w:u w:val="none"/>
          <w:shd w:fill="auto" w:val="clear"/>
          <w:vertAlign w:val="baseline"/>
          <w:rtl w:val="0"/>
        </w:rPr>
        <w:t xml:space="preserve"> elle est réalisée par un auditeur externe indépendant</w:t>
      </w: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Paris2024" w:cs="Paris2024" w:eastAsia="Paris2024" w:hAnsi="Paris2024"/>
          <w:b w:val="1"/>
          <w:i w:val="0"/>
          <w:smallCaps w:val="0"/>
          <w:strike w:val="0"/>
          <w:color w:val="000000"/>
          <w:sz w:val="24"/>
          <w:szCs w:val="24"/>
          <w:u w:val="none"/>
          <w:shd w:fill="auto" w:val="clear"/>
          <w:vertAlign w:val="baseline"/>
        </w:rPr>
      </w:pPr>
      <w:bookmarkStart w:colFirst="0" w:colLast="0" w:name="_heading=h.17dp8vu" w:id="10"/>
      <w:bookmarkEnd w:id="10"/>
      <w:r w:rsidDel="00000000" w:rsidR="00000000" w:rsidRPr="00000000">
        <w:rPr>
          <w:rFonts w:ascii="Paris2024" w:cs="Paris2024" w:eastAsia="Paris2024" w:hAnsi="Paris2024"/>
          <w:b w:val="1"/>
          <w:i w:val="0"/>
          <w:smallCaps w:val="0"/>
          <w:strike w:val="0"/>
          <w:color w:val="000000"/>
          <w:sz w:val="24"/>
          <w:szCs w:val="24"/>
          <w:u w:val="none"/>
          <w:shd w:fill="auto" w:val="clear"/>
          <w:vertAlign w:val="baseline"/>
          <w:rtl w:val="0"/>
        </w:rPr>
        <w:t xml:space="preserve">La reconnaissance des réductions d’émissions :</w:t>
      </w:r>
      <w:r w:rsidDel="00000000" w:rsidR="00000000" w:rsidRPr="00000000">
        <w:rPr>
          <w:rFonts w:ascii="Paris2024" w:cs="Paris2024" w:eastAsia="Paris2024" w:hAnsi="Paris2024"/>
          <w:b w:val="0"/>
          <w:i w:val="0"/>
          <w:smallCaps w:val="0"/>
          <w:strike w:val="0"/>
          <w:color w:val="000000"/>
          <w:sz w:val="24"/>
          <w:szCs w:val="24"/>
          <w:u w:val="none"/>
          <w:shd w:fill="auto" w:val="clear"/>
          <w:vertAlign w:val="baseline"/>
          <w:rtl w:val="0"/>
        </w:rPr>
        <w:t xml:space="preserve"> sur la base de la vérification. Cette étape certifie officiellement la quantité de gaz à effet de serre évitée ou séquestrée par le projet.</w:t>
      </w:r>
      <w:r w:rsidDel="00000000" w:rsidR="00000000" w:rsidRPr="00000000">
        <w:rPr>
          <w:rtl w:val="0"/>
        </w:rPr>
      </w:r>
    </w:p>
    <w:p w:rsidR="00000000" w:rsidDel="00000000" w:rsidP="00000000" w:rsidRDefault="00000000" w:rsidRPr="00000000" w14:paraId="00000079">
      <w:pPr>
        <w:pStyle w:val="Heading1"/>
        <w:numPr>
          <w:ilvl w:val="0"/>
          <w:numId w:val="2"/>
        </w:numPr>
        <w:ind w:left="502" w:hanging="360"/>
        <w:rPr>
          <w:rFonts w:ascii="Paris2024" w:cs="Paris2024" w:eastAsia="Paris2024" w:hAnsi="Paris2024"/>
          <w:color w:val="000000"/>
          <w:sz w:val="40"/>
          <w:szCs w:val="40"/>
        </w:rPr>
      </w:pPr>
      <w:bookmarkStart w:colFirst="0" w:colLast="0" w:name="_heading=h.3rdcrjn" w:id="11"/>
      <w:bookmarkEnd w:id="11"/>
      <w:r w:rsidDel="00000000" w:rsidR="00000000" w:rsidRPr="00000000">
        <w:rPr>
          <w:rFonts w:ascii="Paris2024" w:cs="Paris2024" w:eastAsia="Paris2024" w:hAnsi="Paris2024"/>
          <w:color w:val="000000"/>
          <w:sz w:val="40"/>
          <w:szCs w:val="40"/>
          <w:rtl w:val="0"/>
        </w:rPr>
        <w:t xml:space="preserve">Objet du marché</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Paris2024" w:cs="Paris2024" w:eastAsia="Paris2024" w:hAnsi="Paris2024"/>
          <w:b w:val="0"/>
          <w:i w:val="0"/>
          <w:smallCaps w:val="0"/>
          <w:strike w:val="0"/>
          <w:color w:val="000000"/>
          <w:sz w:val="24"/>
          <w:szCs w:val="24"/>
          <w:u w:val="none"/>
          <w:shd w:fill="auto" w:val="clear"/>
          <w:vertAlign w:val="baseline"/>
        </w:rPr>
      </w:pPr>
      <w:r w:rsidDel="00000000" w:rsidR="00000000" w:rsidRPr="00000000">
        <w:rPr>
          <w:rFonts w:ascii="Paris2024" w:cs="Paris2024" w:eastAsia="Paris2024" w:hAnsi="Paris2024"/>
          <w:b w:val="0"/>
          <w:i w:val="0"/>
          <w:smallCaps w:val="0"/>
          <w:strike w:val="0"/>
          <w:color w:val="000000"/>
          <w:sz w:val="24"/>
          <w:szCs w:val="24"/>
          <w:u w:val="none"/>
          <w:shd w:fill="auto" w:val="clear"/>
          <w:vertAlign w:val="baseline"/>
          <w:rtl w:val="0"/>
        </w:rPr>
        <w:t xml:space="preserve">Paris 2024 souhaite dans le cadre de sa contribution carbone sur le territoire national financer des projets label bas-carbone. Par rapport aux étapes du cycle de vie des projets label bas-carbone présentées plus haut, le financement interviendra après la validation du document de projet par le Ministère (étape 3 citée plus haut).</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Paris2024" w:cs="Paris2024" w:eastAsia="Paris2024" w:hAnsi="Paris2024"/>
          <w:b w:val="0"/>
          <w:i w:val="0"/>
          <w:smallCaps w:val="0"/>
          <w:strike w:val="0"/>
          <w:color w:val="000000"/>
          <w:sz w:val="24"/>
          <w:szCs w:val="24"/>
          <w:u w:val="none"/>
          <w:shd w:fill="auto" w:val="clear"/>
          <w:vertAlign w:val="baseline"/>
        </w:rPr>
      </w:pPr>
      <w:r w:rsidDel="00000000" w:rsidR="00000000" w:rsidRPr="00000000">
        <w:rPr>
          <w:rFonts w:ascii="Paris2024" w:cs="Paris2024" w:eastAsia="Paris2024" w:hAnsi="Paris2024"/>
          <w:b w:val="0"/>
          <w:i w:val="0"/>
          <w:smallCaps w:val="0"/>
          <w:strike w:val="0"/>
          <w:color w:val="000000"/>
          <w:sz w:val="24"/>
          <w:szCs w:val="24"/>
          <w:u w:val="none"/>
          <w:shd w:fill="auto" w:val="clear"/>
          <w:vertAlign w:val="baseline"/>
          <w:rtl w:val="0"/>
        </w:rPr>
        <w:t xml:space="preserve">Les candidats pourront ainsi proposer des projets déjà validés ou des projets identifiés et prochainement soumis à validation. La date pour leur validation devra être au plus proche de la date de signature et survenir dans un délai maximum de 5 mois après celle-ci.</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Paris2024" w:cs="Paris2024" w:eastAsia="Paris2024" w:hAnsi="Paris2024"/>
          <w:b w:val="0"/>
          <w:i w:val="0"/>
          <w:smallCaps w:val="0"/>
          <w:strike w:val="0"/>
          <w:color w:val="000000"/>
          <w:sz w:val="24"/>
          <w:szCs w:val="24"/>
          <w:u w:val="none"/>
          <w:shd w:fill="auto" w:val="clear"/>
          <w:vertAlign w:val="baseline"/>
        </w:rPr>
      </w:pPr>
      <w:r w:rsidDel="00000000" w:rsidR="00000000" w:rsidRPr="00000000">
        <w:rPr>
          <w:rFonts w:ascii="Paris2024" w:cs="Paris2024" w:eastAsia="Paris2024" w:hAnsi="Paris2024"/>
          <w:b w:val="0"/>
          <w:i w:val="0"/>
          <w:smallCaps w:val="0"/>
          <w:strike w:val="0"/>
          <w:color w:val="000000"/>
          <w:sz w:val="24"/>
          <w:szCs w:val="24"/>
          <w:u w:val="none"/>
          <w:shd w:fill="auto" w:val="clear"/>
          <w:vertAlign w:val="baseline"/>
          <w:rtl w:val="0"/>
        </w:rPr>
        <w:t xml:space="preserve">Ce second appel d’offres concerne un volume d’émissions de 35 000 tonnes équivalent CO2.</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Paris2024" w:cs="Paris2024" w:eastAsia="Paris2024" w:hAnsi="Paris2024"/>
          <w:b w:val="0"/>
          <w:i w:val="0"/>
          <w:smallCaps w:val="0"/>
          <w:strike w:val="0"/>
          <w:color w:val="000000"/>
          <w:sz w:val="24"/>
          <w:szCs w:val="24"/>
          <w:u w:val="none"/>
          <w:shd w:fill="auto" w:val="clear"/>
          <w:vertAlign w:val="baseline"/>
        </w:rPr>
      </w:pPr>
      <w:r w:rsidDel="00000000" w:rsidR="00000000" w:rsidRPr="00000000">
        <w:rPr>
          <w:rFonts w:ascii="Paris2024" w:cs="Paris2024" w:eastAsia="Paris2024" w:hAnsi="Paris2024"/>
          <w:b w:val="0"/>
          <w:i w:val="0"/>
          <w:smallCaps w:val="0"/>
          <w:strike w:val="0"/>
          <w:color w:val="000000"/>
          <w:sz w:val="24"/>
          <w:szCs w:val="24"/>
          <w:u w:val="none"/>
          <w:shd w:fill="auto" w:val="clear"/>
          <w:vertAlign w:val="baseline"/>
          <w:rtl w:val="0"/>
        </w:rPr>
        <w:t xml:space="preserve">Il est divisé en trois lots :</w:t>
      </w:r>
    </w:p>
    <w:p w:rsidR="00000000" w:rsidDel="00000000" w:rsidP="00000000" w:rsidRDefault="00000000" w:rsidRPr="00000000" w14:paraId="0000007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80" w:before="280" w:line="276" w:lineRule="auto"/>
        <w:ind w:left="720" w:right="0" w:hanging="360"/>
        <w:jc w:val="both"/>
        <w:rPr>
          <w:rFonts w:ascii="Paris2024" w:cs="Paris2024" w:eastAsia="Paris2024" w:hAnsi="Paris2024"/>
          <w:b w:val="0"/>
          <w:i w:val="0"/>
          <w:smallCaps w:val="0"/>
          <w:strike w:val="0"/>
          <w:color w:val="000000"/>
          <w:sz w:val="24"/>
          <w:szCs w:val="24"/>
          <w:u w:val="none"/>
          <w:shd w:fill="auto" w:val="clear"/>
          <w:vertAlign w:val="baseline"/>
        </w:rPr>
      </w:pPr>
      <w:r w:rsidDel="00000000" w:rsidR="00000000" w:rsidRPr="00000000">
        <w:rPr>
          <w:rFonts w:ascii="Paris2024" w:cs="Paris2024" w:eastAsia="Paris2024" w:hAnsi="Paris2024"/>
          <w:b w:val="0"/>
          <w:i w:val="0"/>
          <w:smallCaps w:val="0"/>
          <w:strike w:val="0"/>
          <w:color w:val="000000"/>
          <w:sz w:val="24"/>
          <w:szCs w:val="24"/>
          <w:u w:val="none"/>
          <w:shd w:fill="auto" w:val="clear"/>
          <w:vertAlign w:val="baseline"/>
          <w:rtl w:val="0"/>
        </w:rPr>
        <w:t xml:space="preserve">Lot 1 : projets forestiers</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Paris2024" w:cs="Paris2024" w:eastAsia="Paris2024" w:hAnsi="Paris2024"/>
          <w:b w:val="0"/>
          <w:i w:val="0"/>
          <w:smallCaps w:val="0"/>
          <w:strike w:val="0"/>
          <w:color w:val="000000"/>
          <w:sz w:val="24"/>
          <w:szCs w:val="24"/>
          <w:u w:val="none"/>
          <w:shd w:fill="auto" w:val="clear"/>
          <w:vertAlign w:val="baseline"/>
        </w:rPr>
      </w:pPr>
      <w:r w:rsidDel="00000000" w:rsidR="00000000" w:rsidRPr="00000000">
        <w:rPr>
          <w:rFonts w:ascii="Paris2024" w:cs="Paris2024" w:eastAsia="Paris2024" w:hAnsi="Paris2024"/>
          <w:b w:val="0"/>
          <w:i w:val="0"/>
          <w:smallCaps w:val="0"/>
          <w:strike w:val="0"/>
          <w:color w:val="000000"/>
          <w:sz w:val="24"/>
          <w:szCs w:val="24"/>
          <w:u w:val="none"/>
          <w:shd w:fill="auto" w:val="clear"/>
          <w:vertAlign w:val="baseline"/>
          <w:rtl w:val="0"/>
        </w:rPr>
        <w:t xml:space="preserve">Les projets présentés s’appuieront sur les méthodes propres à ce secteur, pour un volume maximum de 15 000 teqCO2.</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Paris2024" w:cs="Paris2024" w:eastAsia="Paris2024" w:hAnsi="Paris2024"/>
          <w:b w:val="0"/>
          <w:i w:val="0"/>
          <w:smallCaps w:val="0"/>
          <w:strike w:val="0"/>
          <w:color w:val="000000"/>
          <w:sz w:val="24"/>
          <w:szCs w:val="24"/>
          <w:u w:val="none"/>
          <w:shd w:fill="auto" w:val="clear"/>
          <w:vertAlign w:val="baseline"/>
        </w:rPr>
      </w:pPr>
      <w:r w:rsidDel="00000000" w:rsidR="00000000" w:rsidRPr="00000000">
        <w:rPr>
          <w:rFonts w:ascii="Paris2024" w:cs="Paris2024" w:eastAsia="Paris2024" w:hAnsi="Paris2024"/>
          <w:b w:val="0"/>
          <w:i w:val="0"/>
          <w:smallCaps w:val="0"/>
          <w:strike w:val="0"/>
          <w:color w:val="000000"/>
          <w:sz w:val="24"/>
          <w:szCs w:val="24"/>
          <w:u w:val="none"/>
          <w:shd w:fill="auto" w:val="clear"/>
          <w:vertAlign w:val="baseline"/>
          <w:rtl w:val="0"/>
        </w:rPr>
        <w:t xml:space="preserve">Les Jeux de Paris 2024 ont des liens forts avec le secteur forestier, ils sont notamment liés aux objectifs bas-carbone de la construction des Villages et de l’ensemble des ouvrages olympiques qui induisent une part de bois très significative. Paris 2024 souhaite soutenir des projets pertinents sur le long terme, qui permettront notamment de boiser et reconstituer des peuplements dégradés avec des attentions très fortes sur leur qualité en termes de biodiversité.</w:t>
      </w:r>
    </w:p>
    <w:p w:rsidR="00000000" w:rsidDel="00000000" w:rsidP="00000000" w:rsidRDefault="00000000" w:rsidRPr="00000000" w14:paraId="0000008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aris2024" w:cs="Paris2024" w:eastAsia="Paris2024" w:hAnsi="Paris2024"/>
          <w:b w:val="0"/>
          <w:i w:val="0"/>
          <w:smallCaps w:val="0"/>
          <w:strike w:val="0"/>
          <w:color w:val="000000"/>
          <w:sz w:val="24"/>
          <w:szCs w:val="24"/>
          <w:u w:val="none"/>
          <w:shd w:fill="auto" w:val="clear"/>
          <w:vertAlign w:val="baseline"/>
        </w:rPr>
      </w:pPr>
      <w:r w:rsidDel="00000000" w:rsidR="00000000" w:rsidRPr="00000000">
        <w:rPr>
          <w:rFonts w:ascii="Paris2024" w:cs="Paris2024" w:eastAsia="Paris2024" w:hAnsi="Paris2024"/>
          <w:b w:val="0"/>
          <w:i w:val="0"/>
          <w:smallCaps w:val="0"/>
          <w:strike w:val="0"/>
          <w:color w:val="000000"/>
          <w:sz w:val="24"/>
          <w:szCs w:val="24"/>
          <w:u w:val="none"/>
          <w:shd w:fill="auto" w:val="clear"/>
          <w:vertAlign w:val="baseline"/>
          <w:rtl w:val="0"/>
        </w:rPr>
        <w:t xml:space="preserve">Lot 2 : projets agricoles</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Paris2024" w:cs="Paris2024" w:eastAsia="Paris2024" w:hAnsi="Paris2024"/>
          <w:b w:val="0"/>
          <w:i w:val="0"/>
          <w:smallCaps w:val="0"/>
          <w:strike w:val="0"/>
          <w:color w:val="000000"/>
          <w:sz w:val="24"/>
          <w:szCs w:val="24"/>
          <w:u w:val="none"/>
          <w:shd w:fill="auto" w:val="clear"/>
          <w:vertAlign w:val="baseline"/>
        </w:rPr>
      </w:pPr>
      <w:r w:rsidDel="00000000" w:rsidR="00000000" w:rsidRPr="00000000">
        <w:rPr>
          <w:rFonts w:ascii="Paris2024" w:cs="Paris2024" w:eastAsia="Paris2024" w:hAnsi="Paris2024"/>
          <w:b w:val="0"/>
          <w:i w:val="0"/>
          <w:smallCaps w:val="0"/>
          <w:strike w:val="0"/>
          <w:color w:val="000000"/>
          <w:sz w:val="24"/>
          <w:szCs w:val="24"/>
          <w:u w:val="none"/>
          <w:shd w:fill="auto" w:val="clear"/>
          <w:vertAlign w:val="baseline"/>
          <w:rtl w:val="0"/>
        </w:rPr>
        <w:t xml:space="preserve">Les projets présentés s’appuieront sur les méthodes propres à ce secteur, pour un volume maximum de 15 000 teqCO2.</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Paris2024" w:cs="Paris2024" w:eastAsia="Paris2024" w:hAnsi="Paris2024"/>
          <w:b w:val="0"/>
          <w:i w:val="0"/>
          <w:smallCaps w:val="0"/>
          <w:strike w:val="0"/>
          <w:color w:val="000000"/>
          <w:sz w:val="24"/>
          <w:szCs w:val="24"/>
          <w:u w:val="none"/>
          <w:shd w:fill="auto" w:val="clear"/>
          <w:vertAlign w:val="baseline"/>
        </w:rPr>
      </w:pPr>
      <w:r w:rsidDel="00000000" w:rsidR="00000000" w:rsidRPr="00000000">
        <w:rPr>
          <w:rFonts w:ascii="Paris2024" w:cs="Paris2024" w:eastAsia="Paris2024" w:hAnsi="Paris2024"/>
          <w:b w:val="0"/>
          <w:i w:val="0"/>
          <w:smallCaps w:val="0"/>
          <w:strike w:val="0"/>
          <w:color w:val="000000"/>
          <w:sz w:val="24"/>
          <w:szCs w:val="24"/>
          <w:u w:val="none"/>
          <w:shd w:fill="auto" w:val="clear"/>
          <w:vertAlign w:val="baseline"/>
          <w:rtl w:val="0"/>
        </w:rPr>
        <w:t xml:space="preserve">En 2024, le Comité d’Organisation livrera 13 millions de repas à l’ensemble des publics des Jeux : athlètes, officiels, spectateurs, volontaires, médias, hospitalités, famille olympique et paralympique, en deux fois 15 jours. Paris 2024 a défini « </w:t>
      </w:r>
      <w:r w:rsidDel="00000000" w:rsidR="00000000" w:rsidRPr="00000000">
        <w:rPr>
          <w:rFonts w:ascii="Paris2024" w:cs="Paris2024" w:eastAsia="Paris2024" w:hAnsi="Paris2024"/>
          <w:b w:val="1"/>
          <w:i w:val="0"/>
          <w:smallCaps w:val="0"/>
          <w:strike w:val="0"/>
          <w:color w:val="000000"/>
          <w:sz w:val="24"/>
          <w:szCs w:val="24"/>
          <w:u w:val="none"/>
          <w:shd w:fill="auto" w:val="clear"/>
          <w:vertAlign w:val="baseline"/>
          <w:rtl w:val="0"/>
        </w:rPr>
        <w:t xml:space="preserve">24 Objectifs pour une restauration durable </w:t>
      </w:r>
      <w:r w:rsidDel="00000000" w:rsidR="00000000" w:rsidRPr="00000000">
        <w:rPr>
          <w:rFonts w:ascii="Paris2024" w:cs="Paris2024" w:eastAsia="Paris2024" w:hAnsi="Paris2024"/>
          <w:b w:val="0"/>
          <w:i w:val="0"/>
          <w:smallCaps w:val="0"/>
          <w:strike w:val="0"/>
          <w:color w:val="000000"/>
          <w:sz w:val="24"/>
          <w:szCs w:val="24"/>
          <w:u w:val="none"/>
          <w:shd w:fill="auto" w:val="clear"/>
          <w:vertAlign w:val="baseline"/>
          <w:rtl w:val="0"/>
        </w:rPr>
        <w:t xml:space="preserve">» qui s’appuient sur les 5 piliers de sa stratégie responsable des achats, ces objectifs ambitieux à l’échelle des Jeux et alignés sur la transition alimentaire des territoires permettront notamment de réduire l’impact carbone des repas. En cohérence avec ces ambitions, Paris 2024 souhaite soutenir des projets qui accompagnent la transformation du secteur agricole français.</w:t>
      </w:r>
    </w:p>
    <w:p w:rsidR="00000000" w:rsidDel="00000000" w:rsidP="00000000" w:rsidRDefault="00000000" w:rsidRPr="00000000" w14:paraId="0000008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aris2024" w:cs="Paris2024" w:eastAsia="Paris2024" w:hAnsi="Paris2024"/>
          <w:b w:val="0"/>
          <w:i w:val="0"/>
          <w:smallCaps w:val="0"/>
          <w:strike w:val="0"/>
          <w:color w:val="000000"/>
          <w:sz w:val="24"/>
          <w:szCs w:val="24"/>
          <w:u w:val="none"/>
          <w:shd w:fill="auto" w:val="clear"/>
          <w:vertAlign w:val="baseline"/>
        </w:rPr>
      </w:pPr>
      <w:r w:rsidDel="00000000" w:rsidR="00000000" w:rsidRPr="00000000">
        <w:rPr>
          <w:rFonts w:ascii="Paris2024" w:cs="Paris2024" w:eastAsia="Paris2024" w:hAnsi="Paris2024"/>
          <w:b w:val="0"/>
          <w:i w:val="0"/>
          <w:smallCaps w:val="0"/>
          <w:strike w:val="0"/>
          <w:color w:val="000000"/>
          <w:sz w:val="24"/>
          <w:szCs w:val="24"/>
          <w:u w:val="none"/>
          <w:shd w:fill="auto" w:val="clear"/>
          <w:vertAlign w:val="baseline"/>
          <w:rtl w:val="0"/>
        </w:rPr>
        <w:t xml:space="preserve">Lot 3 : autres méthodes</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Paris2024" w:cs="Paris2024" w:eastAsia="Paris2024" w:hAnsi="Paris2024"/>
          <w:b w:val="0"/>
          <w:i w:val="0"/>
          <w:smallCaps w:val="0"/>
          <w:strike w:val="0"/>
          <w:color w:val="000000"/>
          <w:sz w:val="24"/>
          <w:szCs w:val="24"/>
          <w:u w:val="none"/>
          <w:shd w:fill="auto" w:val="clear"/>
          <w:vertAlign w:val="baseline"/>
        </w:rPr>
      </w:pPr>
      <w:r w:rsidDel="00000000" w:rsidR="00000000" w:rsidRPr="00000000">
        <w:rPr>
          <w:rFonts w:ascii="Paris2024" w:cs="Paris2024" w:eastAsia="Paris2024" w:hAnsi="Paris2024"/>
          <w:b w:val="0"/>
          <w:i w:val="0"/>
          <w:smallCaps w:val="0"/>
          <w:strike w:val="0"/>
          <w:color w:val="000000"/>
          <w:sz w:val="24"/>
          <w:szCs w:val="24"/>
          <w:u w:val="none"/>
          <w:shd w:fill="auto" w:val="clear"/>
          <w:vertAlign w:val="baseline"/>
          <w:rtl w:val="0"/>
        </w:rPr>
        <w:t xml:space="preserve">Les projets présentés s’appuieront sur les méthodes propres aux secteurs du bâtiment, du transport ou de tout autre secteur pour lesquels les méthodes seront validées, pour un volume maximum de 5 000 teqCO2.</w:t>
      </w:r>
    </w:p>
    <w:p w:rsidR="00000000" w:rsidDel="00000000" w:rsidP="00000000" w:rsidRDefault="00000000" w:rsidRPr="00000000" w14:paraId="00000086">
      <w:pPr>
        <w:pStyle w:val="Heading1"/>
        <w:numPr>
          <w:ilvl w:val="0"/>
          <w:numId w:val="2"/>
        </w:numPr>
        <w:ind w:left="502" w:hanging="360"/>
        <w:rPr>
          <w:rFonts w:ascii="Paris2024" w:cs="Paris2024" w:eastAsia="Paris2024" w:hAnsi="Paris2024"/>
          <w:color w:val="000000"/>
          <w:sz w:val="40"/>
          <w:szCs w:val="40"/>
        </w:rPr>
      </w:pPr>
      <w:bookmarkStart w:colFirst="0" w:colLast="0" w:name="_heading=h.26in1rg" w:id="12"/>
      <w:bookmarkEnd w:id="12"/>
      <w:r w:rsidDel="00000000" w:rsidR="00000000" w:rsidRPr="00000000">
        <w:rPr>
          <w:rFonts w:ascii="Paris2024" w:cs="Paris2024" w:eastAsia="Paris2024" w:hAnsi="Paris2024"/>
          <w:color w:val="000000"/>
          <w:sz w:val="40"/>
          <w:szCs w:val="40"/>
          <w:rtl w:val="0"/>
        </w:rPr>
        <w:t xml:space="preserve">Calendrier</w:t>
      </w:r>
    </w:p>
    <w:p w:rsidR="00000000" w:rsidDel="00000000" w:rsidP="00000000" w:rsidRDefault="00000000" w:rsidRPr="00000000" w14:paraId="00000087">
      <w:pPr>
        <w:tabs>
          <w:tab w:val="left" w:leader="none" w:pos="8080"/>
        </w:tabs>
        <w:rPr>
          <w:rFonts w:ascii="Paris2024" w:cs="Paris2024" w:eastAsia="Paris2024" w:hAnsi="Paris2024"/>
          <w:sz w:val="24"/>
          <w:szCs w:val="24"/>
        </w:rPr>
      </w:pPr>
      <w:r w:rsidDel="00000000" w:rsidR="00000000" w:rsidRPr="00000000">
        <w:rPr>
          <w:rFonts w:ascii="Paris2024" w:cs="Paris2024" w:eastAsia="Paris2024" w:hAnsi="Paris2024"/>
          <w:sz w:val="24"/>
          <w:szCs w:val="24"/>
          <w:rtl w:val="0"/>
        </w:rPr>
        <w:t xml:space="preserve">Les projets proposés devront être validés par l’Etat dans les cinq prochains mois suivant la sélection du prestataire, les réductions devront être vérifiées et reconnues idéalement avant juillet 2028 et au plus tard le 31 décembre 2028</w:t>
      </w:r>
    </w:p>
    <w:p w:rsidR="00000000" w:rsidDel="00000000" w:rsidP="00000000" w:rsidRDefault="00000000" w:rsidRPr="00000000" w14:paraId="00000088">
      <w:pPr>
        <w:tabs>
          <w:tab w:val="left" w:leader="none" w:pos="8080"/>
        </w:tabs>
        <w:rPr/>
      </w:pPr>
      <w:r w:rsidDel="00000000" w:rsidR="00000000" w:rsidRPr="00000000">
        <w:rPr/>
        <w:drawing>
          <wp:inline distB="0" distT="0" distL="0" distR="0">
            <wp:extent cx="5866926" cy="2810750"/>
            <wp:effectExtent b="0" l="0" r="0" t="0"/>
            <wp:docPr id="52"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5866926" cy="2810750"/>
                    </a:xfrm>
                    <a:prstGeom prst="rect"/>
                    <a:ln/>
                  </pic:spPr>
                </pic:pic>
              </a:graphicData>
            </a:graphic>
          </wp:inline>
        </w:drawing>
      </w:r>
      <w:r w:rsidDel="00000000" w:rsidR="00000000" w:rsidRPr="00000000">
        <w:rPr>
          <w:rtl w:val="0"/>
        </w:rPr>
      </w:r>
    </w:p>
    <w:p w:rsidR="00000000" w:rsidDel="00000000" w:rsidP="00000000" w:rsidRDefault="00000000" w:rsidRPr="00000000" w14:paraId="00000089">
      <w:pPr>
        <w:pStyle w:val="Heading1"/>
        <w:ind w:left="360" w:hanging="360"/>
        <w:rPr>
          <w:rFonts w:ascii="Paris2024" w:cs="Paris2024" w:eastAsia="Paris2024" w:hAnsi="Paris2024"/>
          <w:color w:val="000000"/>
          <w:sz w:val="40"/>
          <w:szCs w:val="40"/>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sectPr>
      <w:headerReference r:id="rId12" w:type="default"/>
      <w:headerReference r:id="rId13" w:type="first"/>
      <w:headerReference r:id="rId14" w:type="even"/>
      <w:footerReference r:id="rId15" w:type="default"/>
      <w:footerReference r:id="rId16" w:type="first"/>
      <w:footerReference r:id="rId17" w:type="even"/>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ourier New"/>
  <w:font w:name="Paris2024"/>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Arial" w:cs="Arial" w:eastAsia="Arial" w:hAnsi="Arial"/>
        <w:b w:val="1"/>
        <w:i w:val="1"/>
        <w:smallCaps w:val="0"/>
        <w:strike w:val="0"/>
        <w:color w:val="000000"/>
        <w:sz w:val="21"/>
        <w:szCs w:val="21"/>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453390" cy="453390"/>
              <wp:effectExtent b="0" l="0" r="0" t="0"/>
              <wp:wrapSquare wrapText="bothSides" distB="0" distT="0" distL="0" distR="0"/>
              <wp:docPr descr="C2-RESTRICTED" id="48" name=""/>
              <a:graphic>
                <a:graphicData uri="http://schemas.microsoft.com/office/word/2010/wordprocessingShape">
                  <wps:wsp>
                    <wps:cNvSpPr/>
                    <wps:cNvPr id="4" name="Shape 4"/>
                    <wps:spPr>
                      <a:xfrm>
                        <a:off x="5124068" y="3558068"/>
                        <a:ext cx="443865" cy="443865"/>
                      </a:xfrm>
                      <a:prstGeom prst="rect">
                        <a:avLst/>
                      </a:prstGeom>
                      <a:noFill/>
                      <a:ln>
                        <a:noFill/>
                      </a:ln>
                    </wps:spPr>
                    <wps:txbx>
                      <w:txbxContent>
                        <w:p w:rsidR="00000000" w:rsidDel="00000000" w:rsidP="00000000" w:rsidRDefault="00000000" w:rsidRPr="00000000">
                          <w:pPr>
                            <w:spacing w:after="120" w:before="0" w:line="288.0000114440918"/>
                            <w:ind w:left="0" w:right="0" w:firstLine="0"/>
                            <w:jc w:val="both"/>
                            <w:textDirection w:val="btLr"/>
                          </w:pPr>
                          <w:r w:rsidDel="00000000" w:rsidR="00000000" w:rsidRPr="00000000">
                            <w:rPr>
                              <w:rFonts w:ascii="Arial Black" w:cs="Arial Black" w:eastAsia="Arial Black" w:hAnsi="Arial Black"/>
                              <w:b w:val="0"/>
                              <w:i w:val="0"/>
                              <w:smallCaps w:val="0"/>
                              <w:strike w:val="0"/>
                              <w:color w:val="fab900"/>
                              <w:sz w:val="14"/>
                              <w:vertAlign w:val="baseline"/>
                            </w:rPr>
                            <w:t xml:space="preserve">C2-RESTRICTED</w:t>
                          </w:r>
                        </w:p>
                      </w:txbxContent>
                    </wps:txbx>
                    <wps:bodyPr anchorCtr="0" anchor="t" bIns="0" lIns="6350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453390" cy="453390"/>
              <wp:effectExtent b="0" l="0" r="0" t="0"/>
              <wp:wrapSquare wrapText="bothSides" distB="0" distT="0" distL="0" distR="0"/>
              <wp:docPr descr="C2-RESTRICTED" id="48" name="image8.png"/>
              <a:graphic>
                <a:graphicData uri="http://schemas.openxmlformats.org/drawingml/2006/picture">
                  <pic:pic>
                    <pic:nvPicPr>
                      <pic:cNvPr descr="C2-RESTRICTED" id="0" name="image8.png"/>
                      <pic:cNvPicPr preferRelativeResize="0"/>
                    </pic:nvPicPr>
                    <pic:blipFill>
                      <a:blip r:embed="rId1"/>
                      <a:srcRect/>
                      <a:stretch>
                        <a:fillRect/>
                      </a:stretch>
                    </pic:blipFill>
                    <pic:spPr>
                      <a:xfrm>
                        <a:off x="0" y="0"/>
                        <a:ext cx="453390" cy="453390"/>
                      </a:xfrm>
                      <a:prstGeom prst="rect"/>
                      <a:ln/>
                    </pic:spPr>
                  </pic:pic>
                </a:graphicData>
              </a:graphic>
            </wp:anchor>
          </w:drawing>
        </mc:Fallback>
      </mc:AlternateConten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Arial" w:cs="Arial" w:eastAsia="Arial" w:hAnsi="Arial"/>
        <w:b w:val="1"/>
        <w:i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360" w:firstLine="0"/>
      <w:jc w:val="both"/>
      <w:rPr>
        <w:rFonts w:ascii="Calibri" w:cs="Calibri" w:eastAsia="Calibri" w:hAnsi="Calibri"/>
        <w:b w:val="1"/>
        <w:i w:val="1"/>
        <w:smallCaps w:val="0"/>
        <w:strike w:val="0"/>
        <w:color w:val="808080"/>
        <w:sz w:val="13"/>
        <w:szCs w:val="13"/>
        <w:u w:val="none"/>
        <w:shd w:fill="auto" w:val="clear"/>
        <w:vertAlign w:val="baseline"/>
      </w:rPr>
    </w:pPr>
    <w:r w:rsidDel="00000000" w:rsidR="00000000" w:rsidRPr="00000000">
      <w:rPr>
        <w:rFonts w:ascii="Arial" w:cs="Arial" w:eastAsia="Arial" w:hAnsi="Arial"/>
        <w:b w:val="1"/>
        <w:i w:val="1"/>
        <w:smallCaps w:val="0"/>
        <w:strike w:val="0"/>
        <w:color w:val="000000"/>
        <w:sz w:val="21"/>
        <w:szCs w:val="21"/>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Calibri" w:cs="Calibri" w:eastAsia="Calibri" w:hAnsi="Calibri"/>
        <w:b w:val="1"/>
        <w:i w:val="1"/>
        <w:smallCaps w:val="0"/>
        <w:strike w:val="0"/>
        <w:color w:val="808080"/>
        <w:sz w:val="13"/>
        <w:szCs w:val="13"/>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453390" cy="453390"/>
              <wp:effectExtent b="0" l="0" r="0" t="0"/>
              <wp:wrapSquare wrapText="bothSides" distB="0" distT="0" distL="0" distR="0"/>
              <wp:docPr descr="C2-RESTRICTED" id="46" name=""/>
              <a:graphic>
                <a:graphicData uri="http://schemas.microsoft.com/office/word/2010/wordprocessingShape">
                  <wps:wsp>
                    <wps:cNvSpPr/>
                    <wps:cNvPr id="2" name="Shape 2"/>
                    <wps:spPr>
                      <a:xfrm>
                        <a:off x="5124068" y="3558068"/>
                        <a:ext cx="443865" cy="443865"/>
                      </a:xfrm>
                      <a:prstGeom prst="rect">
                        <a:avLst/>
                      </a:prstGeom>
                      <a:noFill/>
                      <a:ln>
                        <a:noFill/>
                      </a:ln>
                    </wps:spPr>
                    <wps:txbx>
                      <w:txbxContent>
                        <w:p w:rsidR="00000000" w:rsidDel="00000000" w:rsidP="00000000" w:rsidRDefault="00000000" w:rsidRPr="00000000">
                          <w:pPr>
                            <w:spacing w:after="120" w:before="0" w:line="288.0000114440918"/>
                            <w:ind w:left="0" w:right="0" w:firstLine="0"/>
                            <w:jc w:val="both"/>
                            <w:textDirection w:val="btLr"/>
                          </w:pPr>
                          <w:r w:rsidDel="00000000" w:rsidR="00000000" w:rsidRPr="00000000">
                            <w:rPr>
                              <w:rFonts w:ascii="Arial Black" w:cs="Arial Black" w:eastAsia="Arial Black" w:hAnsi="Arial Black"/>
                              <w:b w:val="0"/>
                              <w:i w:val="0"/>
                              <w:smallCaps w:val="0"/>
                              <w:strike w:val="0"/>
                              <w:color w:val="fab900"/>
                              <w:sz w:val="14"/>
                              <w:vertAlign w:val="baseline"/>
                            </w:rPr>
                            <w:t xml:space="preserve">C2-RESTRICTED</w:t>
                          </w:r>
                        </w:p>
                      </w:txbxContent>
                    </wps:txbx>
                    <wps:bodyPr anchorCtr="0" anchor="t" bIns="0" lIns="6350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453390" cy="453390"/>
              <wp:effectExtent b="0" l="0" r="0" t="0"/>
              <wp:wrapSquare wrapText="bothSides" distB="0" distT="0" distL="0" distR="0"/>
              <wp:docPr descr="C2-RESTRICTED" id="46" name="image6.png"/>
              <a:graphic>
                <a:graphicData uri="http://schemas.openxmlformats.org/drawingml/2006/picture">
                  <pic:pic>
                    <pic:nvPicPr>
                      <pic:cNvPr descr="C2-RESTRICTED" id="0" name="image6.png"/>
                      <pic:cNvPicPr preferRelativeResize="0"/>
                    </pic:nvPicPr>
                    <pic:blipFill>
                      <a:blip r:embed="rId1"/>
                      <a:srcRect/>
                      <a:stretch>
                        <a:fillRect/>
                      </a:stretch>
                    </pic:blipFill>
                    <pic:spPr>
                      <a:xfrm>
                        <a:off x="0" y="0"/>
                        <a:ext cx="453390" cy="453390"/>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Arial" w:cs="Arial" w:eastAsia="Arial" w:hAnsi="Arial"/>
        <w:b w:val="1"/>
        <w:i w:val="1"/>
        <w:smallCaps w:val="0"/>
        <w:strike w:val="0"/>
        <w:color w:val="000000"/>
        <w:sz w:val="21"/>
        <w:szCs w:val="21"/>
        <w:u w:val="none"/>
        <w:shd w:fill="auto" w:val="clear"/>
        <w:vertAlign w:val="baseline"/>
      </w:rPr>
    </w:pPr>
    <w:r w:rsidDel="00000000" w:rsidR="00000000" w:rsidRPr="00000000">
      <w:rPr>
        <w:rFonts w:ascii="Arial" w:cs="Arial" w:eastAsia="Arial" w:hAnsi="Arial"/>
        <w:b w:val="1"/>
        <w:i w:val="1"/>
        <w:smallCaps w:val="0"/>
        <w:strike w:val="0"/>
        <w:color w:val="000000"/>
        <w:sz w:val="21"/>
        <w:szCs w:val="21"/>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-901699</wp:posOffset>
              </wp:positionH>
              <wp:positionV relativeFrom="paragraph">
                <wp:posOffset>10172700</wp:posOffset>
              </wp:positionV>
              <wp:extent cx="7569835" cy="321310"/>
              <wp:effectExtent b="0" l="0" r="0" t="0"/>
              <wp:wrapNone/>
              <wp:docPr descr="{&quot;HashCode&quot;:1773127019,&quot;Height&quot;:841.0,&quot;Width&quot;:595.0,&quot;Placement&quot;:&quot;Footer&quot;,&quot;Index&quot;:&quot;Primary&quot;,&quot;Section&quot;:1,&quot;Top&quot;:0.0,&quot;Left&quot;:0.0}" id="47" name=""/>
              <a:graphic>
                <a:graphicData uri="http://schemas.microsoft.com/office/word/2010/wordprocessingShape">
                  <wps:wsp>
                    <wps:cNvSpPr/>
                    <wps:cNvPr id="3" name="Shape 3"/>
                    <wps:spPr>
                      <a:xfrm>
                        <a:off x="1565845" y="3624108"/>
                        <a:ext cx="7560310" cy="311785"/>
                      </a:xfrm>
                      <a:prstGeom prst="rect">
                        <a:avLst/>
                      </a:prstGeom>
                      <a:noFill/>
                      <a:ln>
                        <a:noFill/>
                      </a:ln>
                    </wps:spPr>
                    <wps:txbx>
                      <w:txbxContent>
                        <w:p w:rsidR="00000000" w:rsidDel="00000000" w:rsidP="00000000" w:rsidRDefault="00000000" w:rsidRPr="00000000">
                          <w:pPr>
                            <w:spacing w:after="0" w:before="0" w:line="288.0000114440918"/>
                            <w:ind w:left="0" w:right="0" w:firstLine="0"/>
                            <w:jc w:val="left"/>
                            <w:textDirection w:val="btLr"/>
                          </w:pPr>
                          <w:r w:rsidDel="00000000" w:rsidR="00000000" w:rsidRPr="00000000">
                            <w:rPr>
                              <w:rFonts w:ascii="Arial Black" w:cs="Arial Black" w:eastAsia="Arial Black" w:hAnsi="Arial Black"/>
                              <w:b w:val="0"/>
                              <w:i w:val="0"/>
                              <w:smallCaps w:val="0"/>
                              <w:strike w:val="0"/>
                              <w:color w:val="006aff"/>
                              <w:sz w:val="14"/>
                              <w:vertAlign w:val="baseline"/>
                            </w:rPr>
                            <w:t xml:space="preserve">C1-INTERNAL</w:t>
                          </w:r>
                        </w:p>
                      </w:txbxContent>
                    </wps:txbx>
                    <wps:bodyPr anchorCtr="0" anchor="b" bIns="0" lIns="254000"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-901699</wp:posOffset>
              </wp:positionH>
              <wp:positionV relativeFrom="paragraph">
                <wp:posOffset>10172700</wp:posOffset>
              </wp:positionV>
              <wp:extent cx="7569835" cy="321310"/>
              <wp:effectExtent b="0" l="0" r="0" t="0"/>
              <wp:wrapNone/>
              <wp:docPr descr="{&quot;HashCode&quot;:1773127019,&quot;Height&quot;:841.0,&quot;Width&quot;:595.0,&quot;Placement&quot;:&quot;Footer&quot;,&quot;Index&quot;:&quot;Primary&quot;,&quot;Section&quot;:1,&quot;Top&quot;:0.0,&quot;Left&quot;:0.0}" id="47" name="image7.png"/>
              <a:graphic>
                <a:graphicData uri="http://schemas.openxmlformats.org/drawingml/2006/picture">
                  <pic:pic>
                    <pic:nvPicPr>
                      <pic:cNvPr descr="{&quot;HashCode&quot;:1773127019,&quot;Height&quot;:841.0,&quot;Width&quot;:595.0,&quot;Placement&quot;:&quot;Footer&quot;,&quot;Index&quot;:&quot;Primary&quot;,&quot;Section&quot;:1,&quot;Top&quot;:0.0,&quot;Left&quot;:0.0}" id="0" name="image7.png"/>
                      <pic:cNvPicPr preferRelativeResize="0"/>
                    </pic:nvPicPr>
                    <pic:blipFill>
                      <a:blip r:embed="rId1"/>
                      <a:srcRect/>
                      <a:stretch>
                        <a:fillRect/>
                      </a:stretch>
                    </pic:blipFill>
                    <pic:spPr>
                      <a:xfrm>
                        <a:off x="0" y="0"/>
                        <a:ext cx="7569835" cy="321310"/>
                      </a:xfrm>
                      <a:prstGeom prst="rect"/>
                      <a:ln/>
                    </pic:spPr>
                  </pic:pic>
                </a:graphicData>
              </a:graphic>
            </wp:anchor>
          </w:drawing>
        </mc:Fallback>
      </mc:AlternateConten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360" w:firstLine="0"/>
      <w:jc w:val="both"/>
      <w:rPr>
        <w:rFonts w:ascii="Calibri" w:cs="Calibri" w:eastAsia="Calibri" w:hAnsi="Calibri"/>
        <w:b w:val="1"/>
        <w:i w:val="1"/>
        <w:smallCaps w:val="0"/>
        <w:strike w:val="0"/>
        <w:color w:val="808080"/>
        <w:sz w:val="13"/>
        <w:szCs w:val="13"/>
        <w:u w:val="none"/>
        <w:shd w:fill="auto" w:val="clear"/>
        <w:vertAlign w:val="baseline"/>
      </w:rPr>
    </w:pPr>
    <w:r w:rsidDel="00000000" w:rsidR="00000000" w:rsidRPr="00000000">
      <w:rPr>
        <w:rFonts w:ascii="Calibri" w:cs="Calibri" w:eastAsia="Calibri" w:hAnsi="Calibri"/>
        <w:b w:val="1"/>
        <w:i w:val="1"/>
        <w:smallCaps w:val="0"/>
        <w:strike w:val="0"/>
        <w:color w:val="808080"/>
        <w:sz w:val="13"/>
        <w:szCs w:val="13"/>
        <w:u w:val="none"/>
        <w:shd w:fill="auto" w:val="clear"/>
        <w:vertAlign w:val="baseline"/>
        <w:rtl w:val="0"/>
      </w:rPr>
      <w:t xml:space="preserve">Comité d’organisation des Jeux Olympiques et Paralympiques de Paris 2024 </w:t>
      <w:tab/>
      <w:tab/>
      <w:t xml:space="preserve">Marché N_2342– Cahier des charges </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Calibri" w:cs="Calibri" w:eastAsia="Calibri" w:hAnsi="Calibri"/>
        <w:b w:val="1"/>
        <w:i w:val="1"/>
        <w:smallCaps w:val="0"/>
        <w:strike w:val="0"/>
        <w:color w:val="808080"/>
        <w:sz w:val="13"/>
        <w:szCs w:val="13"/>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92">
      <w:pPr>
        <w:rPr>
          <w:rFonts w:ascii="Paris2024" w:cs="Paris2024" w:eastAsia="Paris2024" w:hAnsi="Paris2024"/>
        </w:rPr>
      </w:pPr>
      <w:r w:rsidDel="00000000" w:rsidR="00000000" w:rsidRPr="00000000">
        <w:rPr>
          <w:rStyle w:val="FootnoteReference"/>
          <w:vertAlign w:val="superscript"/>
        </w:rPr>
        <w:footnoteRef/>
      </w:r>
      <w:r w:rsidDel="00000000" w:rsidR="00000000" w:rsidRPr="00000000">
        <w:rPr>
          <w:rtl w:val="0"/>
        </w:rPr>
        <w:t xml:space="preserve"> </w:t>
      </w:r>
      <w:hyperlink r:id="rId1">
        <w:r w:rsidDel="00000000" w:rsidR="00000000" w:rsidRPr="00000000">
          <w:rPr>
            <w:rFonts w:ascii="Paris2024" w:cs="Paris2024" w:eastAsia="Paris2024" w:hAnsi="Paris2024"/>
            <w:color w:val="0563c1"/>
            <w:sz w:val="22"/>
            <w:szCs w:val="22"/>
            <w:u w:val="single"/>
            <w:rtl w:val="0"/>
          </w:rPr>
          <w:t xml:space="preserve">www.ecologie.gouv.fr/label-bas-carbone</w:t>
        </w:r>
      </w:hyperlink>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ootnote>
  <w:footnote w:id="1">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Définition du référentiel du label Bas-Carbone (III.C.1)</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Pr>
      <w:drawing>
        <wp:anchor allowOverlap="1" behindDoc="0" distB="0" distT="0" distL="114300" distR="114300" hidden="0" layoutInCell="1" locked="0" relativeHeight="0" simplePos="0">
          <wp:simplePos x="0" y="0"/>
          <wp:positionH relativeFrom="page">
            <wp:posOffset>386</wp:posOffset>
          </wp:positionH>
          <wp:positionV relativeFrom="page">
            <wp:posOffset>6944</wp:posOffset>
          </wp:positionV>
          <wp:extent cx="7561825" cy="1797874"/>
          <wp:effectExtent b="0" l="0" r="0" t="0"/>
          <wp:wrapSquare wrapText="bothSides" distB="0" distT="0" distL="114300" distR="114300"/>
          <wp:docPr descr="Une image contenant texte&#10;&#10;Description générée automatiquement" id="53" name="image5.jpg"/>
          <a:graphic>
            <a:graphicData uri="http://schemas.openxmlformats.org/drawingml/2006/picture">
              <pic:pic>
                <pic:nvPicPr>
                  <pic:cNvPr descr="Une image contenant texte&#10;&#10;Description générée automatiquement" id="0" name="image5.jpg"/>
                  <pic:cNvPicPr preferRelativeResize="0"/>
                </pic:nvPicPr>
                <pic:blipFill>
                  <a:blip r:embed="rId1"/>
                  <a:srcRect b="0" l="0" r="0" t="0"/>
                  <a:stretch>
                    <a:fillRect/>
                  </a:stretch>
                </pic:blipFill>
                <pic:spPr>
                  <a:xfrm>
                    <a:off x="0" y="0"/>
                    <a:ext cx="7561825" cy="1797874"/>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Pr>
      <w:pict>
        <v:shape id="PowerPlusWaterMarkObject2" style="position:absolute;width:581.4pt;height:58.1pt;rotation:315;z-index:-503316481;mso-position-horizontal-relative:margin;mso-position-horizontal:center;mso-position-vertical-relative:margin;mso-position-vertical:center;" fillcolor="#c0c0c0" stroked="f" type="#_x0000_t136">
          <v:fill angle="0" opacity="32768f"/>
          <v:textpath fitshape="t" string="DOCUMENT DE TRAVAIL CONFIDENTIEL" style="font-family:&amp;quot;Calibri&amp;quot;;font-size:1pt;"/>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Pr>
      <w:pict>
        <v:shape id="PowerPlusWaterMarkObject1" style="position:absolute;width:581.4pt;height:58.1pt;rotation:315;z-index:-503316481;mso-position-horizontal-relative:margin;mso-position-horizontal:center;mso-position-vertical-relative:margin;mso-position-vertical:center;" fillcolor="#c0c0c0" stroked="f" type="#_x0000_t136">
          <v:fill angle="0" opacity="32768f"/>
          <v:textpath fitshape="t" string="DOCUMENT DE TRAVAIL CONFIDENTIEL" style="font-family:&amp;quot;Calibri&amp;quot;;font-size:1pt;"/>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4"/>
      <w:numFmt w:val="decimal"/>
      <w:lvlText w:val="%1."/>
      <w:lvlJc w:val="left"/>
      <w:pPr>
        <w:ind w:left="502" w:hanging="360"/>
      </w:pPr>
      <w:rPr>
        <w:b w:val="1"/>
        <w:color w:val="000000"/>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502" w:hanging="360"/>
      </w:pPr>
      <w:rPr>
        <w:b w:val="1"/>
        <w:color w:val="000000"/>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5">
    <w:lvl w:ilvl="0">
      <w:start w:val="0"/>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1"/>
        <w:szCs w:val="21"/>
        <w:lang w:val="fr-FR"/>
      </w:rPr>
    </w:rPrDefault>
    <w:pPrDefault>
      <w:pPr>
        <w:spacing w:after="120" w:line="288"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360" w:before="720" w:lineRule="auto"/>
      <w:ind w:left="360" w:hanging="360"/>
    </w:pPr>
    <w:rPr>
      <w:rFonts w:ascii="Calibri" w:cs="Calibri" w:eastAsia="Calibri" w:hAnsi="Calibri"/>
      <w:b w:val="1"/>
      <w:color w:val="a5a5a5"/>
      <w:sz w:val="52"/>
      <w:szCs w:val="5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aliases w:val="Corps de texte - Niv 1"/>
    <w:qFormat w:val="1"/>
    <w:rsid w:val="00F9643B"/>
    <w:pPr>
      <w:spacing w:after="120" w:line="288" w:lineRule="auto"/>
      <w:jc w:val="both"/>
    </w:pPr>
    <w:rPr>
      <w:color w:val="000000" w:themeColor="text1"/>
      <w:sz w:val="21"/>
      <w:szCs w:val="24"/>
    </w:rPr>
  </w:style>
  <w:style w:type="paragraph" w:styleId="Titre1">
    <w:name w:val="heading 1"/>
    <w:basedOn w:val="Normal"/>
    <w:next w:val="Normal"/>
    <w:link w:val="Titre1Car"/>
    <w:uiPriority w:val="9"/>
    <w:qFormat w:val="1"/>
    <w:rsid w:val="00F9643B"/>
    <w:pPr>
      <w:numPr>
        <w:numId w:val="1"/>
      </w:numPr>
      <w:spacing w:after="360" w:before="720"/>
      <w:ind w:left="360"/>
      <w:contextualSpacing w:val="1"/>
      <w:outlineLvl w:val="0"/>
    </w:pPr>
    <w:rPr>
      <w:rFonts w:asciiTheme="majorHAnsi" w:cstheme="majorBidi" w:eastAsiaTheme="majorEastAsia" w:hAnsiTheme="majorHAnsi"/>
      <w:b w:val="1"/>
      <w:bCs w:val="1"/>
      <w:noProof w:val="1"/>
      <w:color w:val="a5a5a5" w:themeColor="accent3"/>
      <w:spacing w:val="-10"/>
      <w:kern w:val="28"/>
      <w:sz w:val="52"/>
      <w:szCs w:val="52"/>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character" w:styleId="Titre1Car" w:customStyle="1">
    <w:name w:val="Titre 1 Car"/>
    <w:basedOn w:val="Policepardfaut"/>
    <w:link w:val="Titre1"/>
    <w:uiPriority w:val="9"/>
    <w:rsid w:val="00F9643B"/>
    <w:rPr>
      <w:rFonts w:asciiTheme="majorHAnsi" w:cstheme="majorBidi" w:eastAsiaTheme="majorEastAsia" w:hAnsiTheme="majorHAnsi"/>
      <w:b w:val="1"/>
      <w:bCs w:val="1"/>
      <w:noProof w:val="1"/>
      <w:color w:val="a5a5a5" w:themeColor="accent3"/>
      <w:spacing w:val="-10"/>
      <w:kern w:val="28"/>
      <w:sz w:val="52"/>
      <w:szCs w:val="52"/>
    </w:rPr>
  </w:style>
  <w:style w:type="paragraph" w:styleId="En-tte">
    <w:name w:val="header"/>
    <w:basedOn w:val="Normal"/>
    <w:link w:val="En-tteCar"/>
    <w:uiPriority w:val="99"/>
    <w:unhideWhenUsed w:val="1"/>
    <w:rsid w:val="00F9643B"/>
    <w:pPr>
      <w:tabs>
        <w:tab w:val="center" w:pos="4536"/>
        <w:tab w:val="right" w:pos="9072"/>
      </w:tabs>
      <w:spacing w:after="0" w:line="240" w:lineRule="auto"/>
    </w:pPr>
  </w:style>
  <w:style w:type="character" w:styleId="En-tteCar" w:customStyle="1">
    <w:name w:val="En-tête Car"/>
    <w:basedOn w:val="Policepardfaut"/>
    <w:link w:val="En-tte"/>
    <w:uiPriority w:val="99"/>
    <w:rsid w:val="00F9643B"/>
    <w:rPr>
      <w:color w:val="000000" w:themeColor="text1"/>
      <w:sz w:val="21"/>
      <w:szCs w:val="24"/>
    </w:rPr>
  </w:style>
  <w:style w:type="paragraph" w:styleId="Pieddepage">
    <w:name w:val="footer"/>
    <w:basedOn w:val="Normal"/>
    <w:link w:val="PieddepageCar"/>
    <w:uiPriority w:val="99"/>
    <w:unhideWhenUsed w:val="1"/>
    <w:rsid w:val="00F9643B"/>
    <w:pPr>
      <w:tabs>
        <w:tab w:val="center" w:pos="4536"/>
        <w:tab w:val="right" w:pos="9072"/>
      </w:tabs>
      <w:adjustRightInd w:val="0"/>
      <w:snapToGrid w:val="0"/>
      <w:spacing w:after="0" w:line="240" w:lineRule="auto"/>
    </w:pPr>
    <w:rPr>
      <w:b w:val="1"/>
      <w:i w:val="1"/>
      <w:color w:val="808080" w:themeColor="background1" w:themeShade="000080"/>
      <w:sz w:val="13"/>
    </w:rPr>
  </w:style>
  <w:style w:type="character" w:styleId="PieddepageCar" w:customStyle="1">
    <w:name w:val="Pied de page Car"/>
    <w:basedOn w:val="Policepardfaut"/>
    <w:link w:val="Pieddepage"/>
    <w:uiPriority w:val="99"/>
    <w:rsid w:val="00F9643B"/>
    <w:rPr>
      <w:b w:val="1"/>
      <w:i w:val="1"/>
      <w:color w:val="808080" w:themeColor="background1" w:themeShade="000080"/>
      <w:sz w:val="13"/>
      <w:szCs w:val="24"/>
    </w:rPr>
  </w:style>
  <w:style w:type="character" w:styleId="Numrodepage">
    <w:name w:val="page number"/>
    <w:basedOn w:val="Policepardfaut"/>
    <w:uiPriority w:val="99"/>
    <w:semiHidden w:val="1"/>
    <w:unhideWhenUsed w:val="1"/>
    <w:rsid w:val="00F9643B"/>
    <w:rPr>
      <w:rFonts w:ascii="Arial" w:hAnsi="Arial" w:cstheme="minorBidi"/>
      <w:bCs w:val="0"/>
      <w:iCs w:val="0"/>
      <w:caps w:val="0"/>
      <w:smallCaps w:val="0"/>
      <w:strike w:val="0"/>
      <w:dstrike w:val="0"/>
      <w:vanish w:val="0"/>
      <w:color w:val="000000" w:themeColor="text1"/>
      <w:spacing w:val="0"/>
      <w:position w:val="0"/>
      <w:sz w:val="21"/>
      <w:szCs w:val="21"/>
      <w:u w:val="none"/>
      <w:vertAlign w:val="baseline"/>
    </w:rPr>
  </w:style>
  <w:style w:type="paragraph" w:styleId="TM1">
    <w:name w:val="toc 1"/>
    <w:basedOn w:val="Normal"/>
    <w:next w:val="Normal"/>
    <w:autoRedefine w:val="1"/>
    <w:uiPriority w:val="39"/>
    <w:unhideWhenUsed w:val="1"/>
    <w:rsid w:val="00F9643B"/>
    <w:pPr>
      <w:spacing w:before="120"/>
      <w:jc w:val="left"/>
    </w:pPr>
    <w:rPr>
      <w:rFonts w:cstheme="minorHAnsi"/>
      <w:b w:val="1"/>
      <w:bCs w:val="1"/>
      <w:caps w:val="1"/>
      <w:sz w:val="20"/>
    </w:rPr>
  </w:style>
  <w:style w:type="paragraph" w:styleId="Paragraphedeliste">
    <w:name w:val="List Paragraph"/>
    <w:aliases w:val="bullet 1,lp1,Bullet OSM,MSA_EDF_Bullet3,TOC style,AMR Paragraphe de liste 1er niveau,Source,Colorful List - Accent 11,List Paragraph3,List Paragraph2,Bull - Bullet niveau 1,Niveau1,ARS Puces,List Paragraph1,Bullet List,FooterText"/>
    <w:basedOn w:val="Normal"/>
    <w:link w:val="ParagraphedelisteCar"/>
    <w:uiPriority w:val="34"/>
    <w:qFormat w:val="1"/>
    <w:rsid w:val="00F9643B"/>
    <w:pPr>
      <w:ind w:left="720"/>
      <w:contextualSpacing w:val="1"/>
    </w:pPr>
  </w:style>
  <w:style w:type="paragraph" w:styleId="En-ttedetabledesmatires">
    <w:name w:val="TOC Heading"/>
    <w:basedOn w:val="Titre1"/>
    <w:next w:val="Normal"/>
    <w:uiPriority w:val="39"/>
    <w:unhideWhenUsed w:val="1"/>
    <w:qFormat w:val="1"/>
    <w:rsid w:val="00F9643B"/>
    <w:pPr>
      <w:keepNext w:val="1"/>
      <w:keepLines w:val="1"/>
      <w:spacing w:before="480" w:line="276" w:lineRule="auto"/>
      <w:outlineLvl w:val="9"/>
    </w:pPr>
    <w:rPr>
      <w:caps w:val="1"/>
      <w:color w:val="2f5496" w:themeColor="accent1" w:themeShade="0000BF"/>
      <w:spacing w:val="0"/>
      <w:sz w:val="28"/>
      <w:szCs w:val="28"/>
      <w:lang w:eastAsia="zh-CN"/>
    </w:rPr>
  </w:style>
  <w:style w:type="character" w:styleId="Lienhypertexte">
    <w:name w:val="Hyperlink"/>
    <w:basedOn w:val="Policepardfaut"/>
    <w:uiPriority w:val="99"/>
    <w:unhideWhenUsed w:val="1"/>
    <w:rsid w:val="00F9643B"/>
    <w:rPr>
      <w:color w:val="0563c1" w:themeColor="hyperlink"/>
      <w:u w:val="single"/>
    </w:rPr>
  </w:style>
  <w:style w:type="character" w:styleId="normaltextrun" w:customStyle="1">
    <w:name w:val="normaltextrun"/>
    <w:basedOn w:val="Policepardfaut"/>
    <w:rsid w:val="00F9643B"/>
  </w:style>
  <w:style w:type="character" w:styleId="eop" w:customStyle="1">
    <w:name w:val="eop"/>
    <w:basedOn w:val="Policepardfaut"/>
    <w:rsid w:val="00F9643B"/>
  </w:style>
  <w:style w:type="paragraph" w:styleId="paragraph" w:customStyle="1">
    <w:name w:val="paragraph"/>
    <w:basedOn w:val="Normal"/>
    <w:rsid w:val="00F9643B"/>
    <w:pPr>
      <w:spacing w:after="100" w:afterAutospacing="1" w:before="100" w:beforeAutospacing="1" w:line="240" w:lineRule="auto"/>
      <w:jc w:val="left"/>
    </w:pPr>
    <w:rPr>
      <w:rFonts w:ascii="Times New Roman" w:cs="Times New Roman" w:eastAsia="Times New Roman" w:hAnsi="Times New Roman"/>
      <w:color w:val="auto"/>
      <w:sz w:val="24"/>
      <w:lang w:eastAsia="fr-FR"/>
    </w:rPr>
  </w:style>
  <w:style w:type="paragraph" w:styleId="Default" w:customStyle="1">
    <w:name w:val="Default"/>
    <w:rsid w:val="00F9643B"/>
    <w:pPr>
      <w:autoSpaceDE w:val="0"/>
      <w:autoSpaceDN w:val="0"/>
      <w:adjustRightInd w:val="0"/>
      <w:spacing w:after="0" w:line="240" w:lineRule="auto"/>
    </w:pPr>
    <w:rPr>
      <w:rFonts w:ascii="Arial" w:cs="Arial" w:eastAsia="Times New Roman" w:hAnsi="Arial"/>
      <w:color w:val="000000"/>
      <w:sz w:val="24"/>
      <w:szCs w:val="24"/>
    </w:rPr>
  </w:style>
  <w:style w:type="character" w:styleId="ParagraphedelisteCar" w:customStyle="1">
    <w:name w:val="Paragraphe de liste Car"/>
    <w:aliases w:val="bullet 1 Car,lp1 Car,Bullet OSM Car,MSA_EDF_Bullet3 Car,TOC style Car,AMR Paragraphe de liste 1er niveau Car,Source Car,Colorful List - Accent 11 Car,List Paragraph3 Car,List Paragraph2 Car,Bull - Bullet niveau 1 Car,Niveau1 Car"/>
    <w:link w:val="Paragraphedeliste"/>
    <w:uiPriority w:val="34"/>
    <w:locked w:val="1"/>
    <w:rsid w:val="00F9643B"/>
    <w:rPr>
      <w:color w:val="000000" w:themeColor="text1"/>
      <w:sz w:val="21"/>
      <w:szCs w:val="24"/>
    </w:rPr>
  </w:style>
  <w:style w:type="paragraph" w:styleId="Notedebasdepage">
    <w:name w:val="footnote text"/>
    <w:basedOn w:val="Normal"/>
    <w:link w:val="NotedebasdepageCar"/>
    <w:uiPriority w:val="99"/>
    <w:semiHidden w:val="1"/>
    <w:unhideWhenUsed w:val="1"/>
    <w:rsid w:val="00F9643B"/>
    <w:pPr>
      <w:spacing w:after="0" w:line="240" w:lineRule="auto"/>
      <w:jc w:val="left"/>
    </w:pPr>
    <w:rPr>
      <w:color w:val="auto"/>
      <w:sz w:val="20"/>
      <w:szCs w:val="20"/>
    </w:rPr>
  </w:style>
  <w:style w:type="character" w:styleId="NotedebasdepageCar" w:customStyle="1">
    <w:name w:val="Note de bas de page Car"/>
    <w:basedOn w:val="Policepardfaut"/>
    <w:link w:val="Notedebasdepage"/>
    <w:uiPriority w:val="99"/>
    <w:semiHidden w:val="1"/>
    <w:rsid w:val="00F9643B"/>
    <w:rPr>
      <w:sz w:val="20"/>
      <w:szCs w:val="20"/>
    </w:rPr>
  </w:style>
  <w:style w:type="character" w:styleId="Appelnotedebasdep">
    <w:name w:val="footnote reference"/>
    <w:basedOn w:val="Policepardfaut"/>
    <w:uiPriority w:val="99"/>
    <w:semiHidden w:val="1"/>
    <w:unhideWhenUsed w:val="1"/>
    <w:rsid w:val="00F9643B"/>
    <w:rPr>
      <w:vertAlign w:val="superscript"/>
    </w:rPr>
  </w:style>
  <w:style w:type="paragraph" w:styleId="Rvision">
    <w:name w:val="Revision"/>
    <w:hidden w:val="1"/>
    <w:uiPriority w:val="99"/>
    <w:semiHidden w:val="1"/>
    <w:rsid w:val="00202B73"/>
    <w:pPr>
      <w:spacing w:after="0" w:line="240" w:lineRule="auto"/>
    </w:pPr>
    <w:rPr>
      <w:color w:val="000000" w:themeColor="text1"/>
      <w:sz w:val="21"/>
      <w:szCs w:val="24"/>
    </w:rPr>
  </w:style>
  <w:style w:type="character" w:styleId="Lienhypertextesuivivisit">
    <w:name w:val="FollowedHyperlink"/>
    <w:basedOn w:val="Policepardfaut"/>
    <w:uiPriority w:val="99"/>
    <w:semiHidden w:val="1"/>
    <w:unhideWhenUsed w:val="1"/>
    <w:rsid w:val="0021192A"/>
    <w:rPr>
      <w:color w:val="954f72" w:themeColor="followed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header" Target="header1.xml"/><Relationship Id="rId17" Type="http://schemas.openxmlformats.org/officeDocument/2006/relationships/footer" Target="footer1.xml"/><Relationship Id="rId7" Type="http://schemas.openxmlformats.org/officeDocument/2006/relationships/customXml" Target="../customXML/item1.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customXml" Target="../customXML/item4.xml"/><Relationship Id="rId11" Type="http://schemas.openxmlformats.org/officeDocument/2006/relationships/image" Target="media/image2.png"/><Relationship Id="rId1" Type="http://schemas.openxmlformats.org/officeDocument/2006/relationships/theme" Target="theme/theme1.xml"/><Relationship Id="rId6" Type="http://schemas.openxmlformats.org/officeDocument/2006/relationships/styles" Target="styles.xml"/><Relationship Id="rId15" Type="http://schemas.openxmlformats.org/officeDocument/2006/relationships/footer" Target="footer3.xml"/><Relationship Id="rId5" Type="http://schemas.openxmlformats.org/officeDocument/2006/relationships/numbering" Target="numbering.xml"/><Relationship Id="rId10" Type="http://schemas.openxmlformats.org/officeDocument/2006/relationships/image" Target="media/image4.png"/><Relationship Id="rId19"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1" Type="http://schemas.openxmlformats.org/officeDocument/2006/relationships/hyperlink" Target="http://www.ecologie.gouv.fr/label-bas-carbon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FJWLH3xwm0Eh0wsczzR7AQzq0ig==">AMUW2mX7kFBnLJLeT/WGE5ZmNggRm+zKrAoUg9u7flPS6axYREZYVTnDTN0sxtnFYMfViLlQB7fM3No8akOJQuhrsR+Xsr9i0/wTals5nJz/dBIODMY1ARD2ZpOCEl4TRItOquvWZrZARFOSyPbnmDHAoAlePaxo0rykwfZX/JhH6chjPRnqun3Lnw4Bj8a1SXiVIZggiRf8MWjbC356hrqGhaRIOhgfyUgZTPwtIlBpZHfPQm3YxsZVl3+2zRIMX/sz8FU2wyf8Ff5iQp2r9RACeG4fvbaaXK9uvLQybKQud1RLSqfebHo=</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34104CF7C34FEE4292B7EA50B98795FB" ma:contentTypeVersion="18" ma:contentTypeDescription="Crée un document." ma:contentTypeScope="" ma:versionID="aaacee045de86077fccb955f2c01bb93">
  <xsd:schema xmlns:xsd="http://www.w3.org/2001/XMLSchema" xmlns:xs="http://www.w3.org/2001/XMLSchema" xmlns:p="http://schemas.microsoft.com/office/2006/metadata/properties" xmlns:ns2="e3477bb5-ca78-41f2-8834-0bbb996f8030" xmlns:ns3="d0be26eb-e3dc-4a79-bfaf-61dbbeb7c277" targetNamespace="http://schemas.microsoft.com/office/2006/metadata/properties" ma:root="true" ma:fieldsID="a1e3c1bcc231f88e9581f64fb2265f38" ns2:_="" ns3:_="">
    <xsd:import namespace="e3477bb5-ca78-41f2-8834-0bbb996f8030"/>
    <xsd:import namespace="d0be26eb-e3dc-4a79-bfaf-61dbbeb7c27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77bb5-ca78-41f2-8834-0bbb996f8030"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9bad491d-fa7b-441f-ba34-145f2cd761c9}" ma:internalName="TaxCatchAll" ma:showField="CatchAllData" ma:web="e3477bb5-ca78-41f2-8834-0bbb996f80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be26eb-e3dc-4a79-bfaf-61dbbeb7c27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e8d73878-f191-4361-bf8c-d9eeb485ca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0be26eb-e3dc-4a79-bfaf-61dbbeb7c277">
      <Terms xmlns="http://schemas.microsoft.com/office/infopath/2007/PartnerControls"/>
    </lcf76f155ced4ddcb4097134ff3c332f>
    <TaxCatchAll xmlns="e3477bb5-ca78-41f2-8834-0bbb996f8030"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13AC1256-5E6A-4FBF-9375-7F073A1D391B}"/>
</file>

<file path=customXML/itemProps3.xml><?xml version="1.0" encoding="utf-8"?>
<ds:datastoreItem xmlns:ds="http://schemas.openxmlformats.org/officeDocument/2006/customXml" ds:itemID="{4CD3E7DA-F8EF-45F8-B331-739CC8E80DF7}"/>
</file>

<file path=customXML/itemProps4.xml><?xml version="1.0" encoding="utf-8"?>
<ds:datastoreItem xmlns:ds="http://schemas.openxmlformats.org/officeDocument/2006/customXml" ds:itemID="{CCAD5DEE-53DA-4A0B-83AE-153504E5A669}"/>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Benjamin Leveque</dc:creator>
  <dcterms:created xsi:type="dcterms:W3CDTF">2023-03-24T17:03:00Z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0x01010034104CF7C34FEE4292B7EA50B98795FB</vt:lpwstr>
  </property>
  <property fmtid="{D5CDD505-2E9C-101B-9397-08002B2CF9AE}" pid="3" name="MediaServiceImageTags">
    <vt:lpwstr/>
  </property>
  <property fmtid="{D5CDD505-2E9C-101B-9397-08002B2CF9AE}" pid="4" name="MSIP_Label_fa0a176c-03b7-4548-a138-f385fded9173_Enabled">
    <vt:lpwstr>true</vt:lpwstr>
  </property>
  <property fmtid="{D5CDD505-2E9C-101B-9397-08002B2CF9AE}" pid="5" name="MSIP_Label_fa0a176c-03b7-4548-a138-f385fded9173_SetDate">
    <vt:lpwstr>2023-03-24T17:02:54Z</vt:lpwstr>
  </property>
  <property fmtid="{D5CDD505-2E9C-101B-9397-08002B2CF9AE}" pid="6" name="MSIP_Label_fa0a176c-03b7-4548-a138-f385fded9173_Method">
    <vt:lpwstr>Standard</vt:lpwstr>
  </property>
  <property fmtid="{D5CDD505-2E9C-101B-9397-08002B2CF9AE}" pid="7" name="MSIP_Label_fa0a176c-03b7-4548-a138-f385fded9173_Name">
    <vt:lpwstr>INTERNAL</vt:lpwstr>
  </property>
  <property fmtid="{D5CDD505-2E9C-101B-9397-08002B2CF9AE}" pid="8" name="MSIP_Label_fa0a176c-03b7-4548-a138-f385fded9173_SiteId">
    <vt:lpwstr>c09ce228-0328-4790-badb-51649a00a51c</vt:lpwstr>
  </property>
  <property fmtid="{D5CDD505-2E9C-101B-9397-08002B2CF9AE}" pid="9" name="MSIP_Label_fa0a176c-03b7-4548-a138-f385fded9173_ActionId">
    <vt:lpwstr>e39b9b3d-a3c0-4d0c-9783-b8c83ae1cdc9</vt:lpwstr>
  </property>
  <property fmtid="{D5CDD505-2E9C-101B-9397-08002B2CF9AE}" pid="10" name="MSIP_Label_fa0a176c-03b7-4548-a138-f385fded9173_ContentBits">
    <vt:lpwstr>3</vt:lpwstr>
  </property>
</Properties>
</file>