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62501" w14:textId="77777777" w:rsidR="001D203C" w:rsidRPr="00A70101" w:rsidRDefault="001D203C" w:rsidP="001D203C">
      <w:pPr>
        <w:tabs>
          <w:tab w:val="left" w:pos="1806"/>
        </w:tabs>
        <w:rPr>
          <w:lang w:eastAsia="fr-FR"/>
        </w:rPr>
      </w:pPr>
      <w:r w:rsidRPr="00A70101">
        <w:rPr>
          <w:noProof/>
          <w:lang w:eastAsia="fr-FR"/>
        </w:rPr>
        <w:drawing>
          <wp:anchor distT="0" distB="0" distL="114300" distR="114300" simplePos="0" relativeHeight="251658240" behindDoc="1" locked="0" layoutInCell="1" allowOverlap="1" wp14:anchorId="13805BB6" wp14:editId="3E4B2404">
            <wp:simplePos x="0" y="0"/>
            <wp:positionH relativeFrom="page">
              <wp:align>center</wp:align>
            </wp:positionH>
            <wp:positionV relativeFrom="paragraph">
              <wp:posOffset>12700</wp:posOffset>
            </wp:positionV>
            <wp:extent cx="3181350" cy="167005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148" t="23110" r="21627" b="23576"/>
                    <a:stretch/>
                  </pic:blipFill>
                  <pic:spPr bwMode="auto">
                    <a:xfrm>
                      <a:off x="0" y="0"/>
                      <a:ext cx="3181350" cy="167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fr-FR"/>
        </w:rPr>
        <w:tab/>
      </w:r>
    </w:p>
    <w:p w14:paraId="44265F98" w14:textId="77777777" w:rsidR="001D203C" w:rsidRPr="00A70101" w:rsidRDefault="001D203C" w:rsidP="001D203C"/>
    <w:p w14:paraId="0F2E27F5" w14:textId="77777777" w:rsidR="001D203C" w:rsidRPr="00A70101" w:rsidRDefault="001D203C" w:rsidP="001D203C"/>
    <w:p w14:paraId="78BF9E65" w14:textId="77777777" w:rsidR="001D203C" w:rsidRPr="00A70101" w:rsidRDefault="001D203C" w:rsidP="001D203C">
      <w:bookmarkStart w:id="0" w:name="_Toc426467377"/>
      <w:bookmarkStart w:id="1" w:name="_Toc426619895"/>
      <w:bookmarkStart w:id="2" w:name="_Toc426632426"/>
      <w:bookmarkStart w:id="3" w:name="_Toc426637982"/>
      <w:bookmarkStart w:id="4" w:name="_Toc432420975"/>
      <w:bookmarkStart w:id="5" w:name="_Toc432495039"/>
      <w:bookmarkStart w:id="6" w:name="_Toc432521885"/>
      <w:bookmarkStart w:id="7" w:name="_Toc432533943"/>
      <w:bookmarkStart w:id="8" w:name="_Toc439836043"/>
      <w:bookmarkStart w:id="9" w:name="_Toc439865075"/>
      <w:bookmarkStart w:id="10" w:name="_Toc440377674"/>
      <w:bookmarkStart w:id="11" w:name="_Toc440983004"/>
      <w:bookmarkStart w:id="12" w:name="_Toc441169526"/>
      <w:bookmarkStart w:id="13" w:name="_Toc441210822"/>
    </w:p>
    <w:p w14:paraId="6A2C71F7" w14:textId="77777777" w:rsidR="001D203C" w:rsidRPr="00A70101" w:rsidRDefault="001D203C" w:rsidP="001D203C"/>
    <w:p w14:paraId="461CF283" w14:textId="77777777" w:rsidR="001D203C" w:rsidRPr="00A70101" w:rsidRDefault="001D203C" w:rsidP="001D203C"/>
    <w:p w14:paraId="5F906700" w14:textId="77777777" w:rsidR="001D203C" w:rsidRPr="00A70101" w:rsidRDefault="001D203C" w:rsidP="001D203C"/>
    <w:p w14:paraId="41CC5BEB" w14:textId="77777777" w:rsidR="001D203C" w:rsidRPr="00A70101" w:rsidRDefault="001D203C" w:rsidP="001D203C"/>
    <w:p w14:paraId="57EF15F2" w14:textId="77777777" w:rsidR="001D203C" w:rsidRPr="00A70101" w:rsidRDefault="001D203C" w:rsidP="001D203C"/>
    <w:p w14:paraId="0A29BB03" w14:textId="77777777" w:rsidR="001D203C" w:rsidRPr="00A70101" w:rsidRDefault="001D203C" w:rsidP="001D203C">
      <w:pPr>
        <w:pStyle w:val="Default"/>
        <w:ind w:right="521"/>
        <w:jc w:val="center"/>
        <w:rPr>
          <w:rFonts w:cs="Calibri Light"/>
          <w:b/>
          <w:smallCaps/>
          <w:color w:val="auto"/>
        </w:rPr>
      </w:pPr>
      <w:r w:rsidRPr="008F7DC3">
        <w:rPr>
          <w:rFonts w:ascii="Source Sans Pro Light" w:hAnsi="Source Sans Pro Light" w:cs="Calibri Light"/>
          <w:b/>
          <w:smallCaps/>
          <w:color w:val="auto"/>
          <w:sz w:val="22"/>
          <w:szCs w:val="22"/>
        </w:rPr>
        <w:t>Paris 2024</w:t>
      </w:r>
    </w:p>
    <w:p w14:paraId="7DF80A3F" w14:textId="77777777" w:rsidR="001D203C" w:rsidRPr="00A70101" w:rsidRDefault="001D203C" w:rsidP="001D203C">
      <w:pPr>
        <w:pStyle w:val="Default"/>
        <w:ind w:right="521"/>
        <w:jc w:val="center"/>
        <w:rPr>
          <w:rFonts w:cs="Calibri Light"/>
          <w:b/>
          <w:smallCaps/>
          <w:color w:val="auto"/>
        </w:rPr>
      </w:pPr>
      <w:r w:rsidRPr="008F7DC3">
        <w:rPr>
          <w:rFonts w:ascii="Source Sans Pro Light" w:hAnsi="Source Sans Pro Light" w:cs="Calibri Light"/>
          <w:b/>
          <w:smallCaps/>
          <w:color w:val="auto"/>
          <w:sz w:val="22"/>
          <w:szCs w:val="22"/>
        </w:rPr>
        <w:t>Comité d’organisation des jeux olympiques et paralympiques</w:t>
      </w:r>
    </w:p>
    <w:p w14:paraId="2FAE20E1" w14:textId="77777777" w:rsidR="001D203C" w:rsidRPr="00A70101" w:rsidRDefault="001D203C" w:rsidP="001D203C">
      <w:pPr>
        <w:pStyle w:val="Default"/>
        <w:ind w:right="521"/>
        <w:jc w:val="center"/>
        <w:rPr>
          <w:rFonts w:cs="Calibri Light"/>
          <w:color w:val="auto"/>
        </w:rPr>
      </w:pPr>
      <w:r w:rsidRPr="00B56C34">
        <w:rPr>
          <w:rFonts w:ascii="Source Sans Pro Light" w:hAnsi="Source Sans Pro Light" w:cs="Calibri Light"/>
          <w:color w:val="auto"/>
          <w:sz w:val="22"/>
          <w:szCs w:val="22"/>
        </w:rPr>
        <w:t>46, rue Proudhon</w:t>
      </w:r>
    </w:p>
    <w:p w14:paraId="4630134E" w14:textId="77777777" w:rsidR="001D203C" w:rsidRPr="00A70101" w:rsidRDefault="001D203C" w:rsidP="001D203C">
      <w:pPr>
        <w:pStyle w:val="Default"/>
        <w:ind w:right="521"/>
        <w:jc w:val="center"/>
        <w:rPr>
          <w:rFonts w:cs="Arial"/>
          <w:color w:val="auto"/>
        </w:rPr>
      </w:pPr>
      <w:r w:rsidRPr="00B56C34">
        <w:rPr>
          <w:rFonts w:ascii="Source Sans Pro Light" w:hAnsi="Source Sans Pro Light" w:cs="Calibri Light"/>
          <w:color w:val="auto"/>
          <w:sz w:val="22"/>
          <w:szCs w:val="22"/>
        </w:rPr>
        <w:t>93210 SAINT-DENIS</w:t>
      </w:r>
    </w:p>
    <w:p w14:paraId="3D6180B0" w14:textId="77777777" w:rsidR="001D203C" w:rsidRPr="00A70101" w:rsidRDefault="001D203C" w:rsidP="001D203C">
      <w:pPr>
        <w:pStyle w:val="Default"/>
        <w:ind w:right="521"/>
        <w:jc w:val="center"/>
      </w:pPr>
    </w:p>
    <w:p w14:paraId="6092A23F" w14:textId="77777777" w:rsidR="001D203C" w:rsidRPr="00A70101" w:rsidRDefault="001D203C" w:rsidP="001D203C"/>
    <w:p w14:paraId="74674192" w14:textId="77777777" w:rsidR="001D203C" w:rsidRPr="00A70101" w:rsidRDefault="001D203C" w:rsidP="001D203C"/>
    <w:p w14:paraId="384B7374" w14:textId="77777777" w:rsidR="001D203C" w:rsidRDefault="001D203C" w:rsidP="001D203C">
      <w:pPr>
        <w:pBdr>
          <w:top w:val="dashSmallGap" w:sz="4" w:space="1" w:color="auto"/>
          <w:left w:val="dashSmallGap" w:sz="4" w:space="4" w:color="auto"/>
          <w:bottom w:val="dashSmallGap" w:sz="4" w:space="1" w:color="auto"/>
          <w:right w:val="dashSmallGap" w:sz="4" w:space="4" w:color="auto"/>
        </w:pBdr>
        <w:shd w:val="clear" w:color="auto" w:fill="D7C378"/>
        <w:ind w:right="521"/>
        <w:jc w:val="center"/>
        <w:rPr>
          <w:rFonts w:ascii="Paris2024" w:hAnsi="Paris2024" w:cs="Calibri Light"/>
          <w:b/>
          <w:color w:val="FFFFFF" w:themeColor="background1"/>
          <w:sz w:val="40"/>
        </w:rPr>
      </w:pPr>
      <w:r w:rsidRPr="00D80C09">
        <w:rPr>
          <w:rFonts w:ascii="Paris2024" w:hAnsi="Paris2024" w:cs="Calibri Light"/>
          <w:b/>
          <w:color w:val="FFFFFF" w:themeColor="background1"/>
          <w:sz w:val="40"/>
        </w:rPr>
        <w:t>Cahier des Clauses Techniques Particulières</w:t>
      </w:r>
    </w:p>
    <w:p w14:paraId="00B46B27" w14:textId="0CB56610" w:rsidR="001D203C" w:rsidRDefault="00142C2D" w:rsidP="001D203C">
      <w:pPr>
        <w:pBdr>
          <w:top w:val="dashSmallGap" w:sz="4" w:space="1" w:color="auto"/>
          <w:left w:val="dashSmallGap" w:sz="4" w:space="4" w:color="auto"/>
          <w:bottom w:val="dashSmallGap" w:sz="4" w:space="1" w:color="auto"/>
          <w:right w:val="dashSmallGap" w:sz="4" w:space="4" w:color="auto"/>
        </w:pBdr>
        <w:shd w:val="clear" w:color="auto" w:fill="D7C378"/>
        <w:ind w:right="521"/>
        <w:jc w:val="center"/>
        <w:rPr>
          <w:rFonts w:ascii="Paris2024" w:hAnsi="Paris2024" w:cs="Calibri Light"/>
          <w:b/>
          <w:color w:val="FFFFFF" w:themeColor="background1"/>
          <w:sz w:val="40"/>
        </w:rPr>
      </w:pPr>
      <w:r>
        <w:rPr>
          <w:rFonts w:ascii="Paris2024" w:hAnsi="Paris2024" w:cs="Calibri Light"/>
          <w:b/>
          <w:color w:val="FFFFFF" w:themeColor="background1"/>
          <w:sz w:val="40"/>
        </w:rPr>
        <w:t>AO Végétalisation</w:t>
      </w:r>
      <w:r w:rsidR="000A1472">
        <w:rPr>
          <w:rFonts w:ascii="Paris2024" w:hAnsi="Paris2024" w:cs="Calibri Light"/>
          <w:b/>
          <w:color w:val="FFFFFF" w:themeColor="background1"/>
          <w:sz w:val="40"/>
        </w:rPr>
        <w:t xml:space="preserve"> des espaces</w:t>
      </w:r>
    </w:p>
    <w:p w14:paraId="72BA6F80" w14:textId="77777777" w:rsidR="001D203C" w:rsidRPr="009B11C6" w:rsidRDefault="001D203C" w:rsidP="001D203C">
      <w:pPr>
        <w:ind w:right="521"/>
        <w:jc w:val="center"/>
        <w:rPr>
          <w:rFonts w:cs="Calibri Light"/>
        </w:rPr>
      </w:pPr>
      <w:bookmarkStart w:id="14" w:name="_Hlk34057684"/>
      <w:bookmarkStart w:id="15" w:name="_Hlk34057802"/>
      <w:r w:rsidRPr="002F187B">
        <w:rPr>
          <w:rFonts w:cs="Calibri Light"/>
        </w:rPr>
        <w:t>Procédure soumise au code de la commande publique.</w:t>
      </w:r>
    </w:p>
    <w:bookmarkEnd w:id="14"/>
    <w:bookmarkEnd w:id="15"/>
    <w:p w14:paraId="75547C61" w14:textId="77777777" w:rsidR="001D203C" w:rsidRPr="00A70101" w:rsidRDefault="001D203C" w:rsidP="001D203C"/>
    <w:bookmarkEnd w:id="0"/>
    <w:bookmarkEnd w:id="1"/>
    <w:bookmarkEnd w:id="2"/>
    <w:bookmarkEnd w:id="3"/>
    <w:bookmarkEnd w:id="4"/>
    <w:bookmarkEnd w:id="5"/>
    <w:bookmarkEnd w:id="6"/>
    <w:bookmarkEnd w:id="7"/>
    <w:bookmarkEnd w:id="8"/>
    <w:bookmarkEnd w:id="9"/>
    <w:bookmarkEnd w:id="10"/>
    <w:bookmarkEnd w:id="11"/>
    <w:bookmarkEnd w:id="12"/>
    <w:bookmarkEnd w:id="13"/>
    <w:p w14:paraId="4534913F" w14:textId="77777777" w:rsidR="001D203C" w:rsidRDefault="001D203C" w:rsidP="001D203C"/>
    <w:p w14:paraId="0CB4E90B" w14:textId="77777777" w:rsidR="001D203C" w:rsidRDefault="001D203C" w:rsidP="001D203C"/>
    <w:p w14:paraId="135D0598" w14:textId="77777777" w:rsidR="001D203C" w:rsidRDefault="001D203C" w:rsidP="001D203C"/>
    <w:p w14:paraId="72AC4D57" w14:textId="77777777" w:rsidR="001D203C" w:rsidRDefault="001D203C" w:rsidP="001D203C"/>
    <w:p w14:paraId="571FFA7D" w14:textId="77777777" w:rsidR="001D203C" w:rsidRDefault="001D203C" w:rsidP="001D203C"/>
    <w:p w14:paraId="00D97F3B" w14:textId="77777777" w:rsidR="001D203C" w:rsidRDefault="001D203C" w:rsidP="001D203C"/>
    <w:p w14:paraId="32F2AA8A" w14:textId="77777777" w:rsidR="001D203C" w:rsidRDefault="001D203C" w:rsidP="001D203C"/>
    <w:p w14:paraId="22853B24" w14:textId="77777777" w:rsidR="001D203C" w:rsidRDefault="001D203C" w:rsidP="001D203C"/>
    <w:p w14:paraId="6C3A8C3C" w14:textId="1012A388" w:rsidR="00766665" w:rsidRDefault="00766665">
      <w:pPr>
        <w:spacing w:after="160" w:line="259" w:lineRule="auto"/>
        <w:jc w:val="left"/>
      </w:pPr>
      <w:r>
        <w:br w:type="page"/>
      </w:r>
    </w:p>
    <w:p w14:paraId="3618467D" w14:textId="77777777" w:rsidR="001D203C" w:rsidRDefault="001D203C" w:rsidP="001D203C"/>
    <w:bookmarkStart w:id="16" w:name="_Toc115343771" w:displacedByCustomXml="next"/>
    <w:sdt>
      <w:sdtPr>
        <w:id w:val="-1692140479"/>
        <w:docPartObj>
          <w:docPartGallery w:val="Table of Contents"/>
          <w:docPartUnique/>
        </w:docPartObj>
      </w:sdtPr>
      <w:sdtEndPr>
        <w:rPr>
          <w:b/>
          <w:bCs/>
        </w:rPr>
      </w:sdtEndPr>
      <w:sdtContent>
        <w:p w14:paraId="1D22CC2D" w14:textId="77777777" w:rsidR="001D203C" w:rsidRPr="00635D38" w:rsidRDefault="001D203C" w:rsidP="001D203C">
          <w:pPr>
            <w:rPr>
              <w:rFonts w:ascii="Arial" w:hAnsi="Arial" w:cs="Arial"/>
              <w:color w:val="auto"/>
            </w:rPr>
          </w:pPr>
          <w:r w:rsidRPr="00635D38">
            <w:rPr>
              <w:rFonts w:ascii="Arial" w:hAnsi="Arial" w:cs="Arial"/>
              <w:color w:val="auto"/>
              <w:sz w:val="32"/>
              <w:szCs w:val="32"/>
            </w:rPr>
            <w:t>Table des matières</w:t>
          </w:r>
        </w:p>
        <w:p w14:paraId="238214C5" w14:textId="1620378E" w:rsidR="00935902" w:rsidRDefault="001D203C">
          <w:pPr>
            <w:pStyle w:val="TM1"/>
            <w:rPr>
              <w:rFonts w:eastAsiaTheme="minorEastAsia" w:cstheme="minorBidi"/>
              <w:b w:val="0"/>
              <w:bCs w:val="0"/>
              <w:color w:val="auto"/>
              <w:lang w:eastAsia="fr-FR"/>
            </w:rPr>
          </w:pPr>
          <w:r w:rsidRPr="00C91B7E">
            <w:fldChar w:fldCharType="begin"/>
          </w:r>
          <w:r w:rsidRPr="00C91B7E">
            <w:instrText xml:space="preserve"> TOC \o "1-3" \h \z \u </w:instrText>
          </w:r>
          <w:r w:rsidRPr="00C91B7E">
            <w:fldChar w:fldCharType="separate"/>
          </w:r>
          <w:hyperlink w:anchor="_Toc149237238" w:history="1">
            <w:r w:rsidR="00935902" w:rsidRPr="004E7AEE">
              <w:rPr>
                <w:rStyle w:val="Lienhypertexte"/>
              </w:rPr>
              <w:t>1.</w:t>
            </w:r>
            <w:r w:rsidR="00935902">
              <w:rPr>
                <w:rFonts w:eastAsiaTheme="minorEastAsia" w:cstheme="minorBidi"/>
                <w:b w:val="0"/>
                <w:bCs w:val="0"/>
                <w:color w:val="auto"/>
                <w:lang w:eastAsia="fr-FR"/>
              </w:rPr>
              <w:tab/>
            </w:r>
            <w:r w:rsidR="00935902" w:rsidRPr="004E7AEE">
              <w:rPr>
                <w:rStyle w:val="Lienhypertexte"/>
              </w:rPr>
              <w:t>Préambule</w:t>
            </w:r>
            <w:r w:rsidR="00935902">
              <w:rPr>
                <w:webHidden/>
              </w:rPr>
              <w:tab/>
            </w:r>
            <w:r w:rsidR="00935902">
              <w:rPr>
                <w:webHidden/>
              </w:rPr>
              <w:fldChar w:fldCharType="begin"/>
            </w:r>
            <w:r w:rsidR="00935902">
              <w:rPr>
                <w:webHidden/>
              </w:rPr>
              <w:instrText xml:space="preserve"> PAGEREF _Toc149237238 \h </w:instrText>
            </w:r>
            <w:r w:rsidR="00935902">
              <w:rPr>
                <w:webHidden/>
              </w:rPr>
            </w:r>
            <w:r w:rsidR="00935902">
              <w:rPr>
                <w:webHidden/>
              </w:rPr>
              <w:fldChar w:fldCharType="separate"/>
            </w:r>
            <w:r w:rsidR="00935902">
              <w:rPr>
                <w:webHidden/>
              </w:rPr>
              <w:t>3</w:t>
            </w:r>
            <w:r w:rsidR="00935902">
              <w:rPr>
                <w:webHidden/>
              </w:rPr>
              <w:fldChar w:fldCharType="end"/>
            </w:r>
          </w:hyperlink>
        </w:p>
        <w:p w14:paraId="50639C96" w14:textId="3549A0E9" w:rsidR="00935902" w:rsidRDefault="00DD7B0D">
          <w:pPr>
            <w:pStyle w:val="TM1"/>
            <w:rPr>
              <w:rFonts w:eastAsiaTheme="minorEastAsia" w:cstheme="minorBidi"/>
              <w:b w:val="0"/>
              <w:bCs w:val="0"/>
              <w:color w:val="auto"/>
              <w:lang w:eastAsia="fr-FR"/>
            </w:rPr>
          </w:pPr>
          <w:hyperlink w:anchor="_Toc149237239" w:history="1">
            <w:r w:rsidR="00935902" w:rsidRPr="004E7AEE">
              <w:rPr>
                <w:rStyle w:val="Lienhypertexte"/>
              </w:rPr>
              <w:t>2.</w:t>
            </w:r>
            <w:r w:rsidR="00935902">
              <w:rPr>
                <w:rFonts w:eastAsiaTheme="minorEastAsia" w:cstheme="minorBidi"/>
                <w:b w:val="0"/>
                <w:bCs w:val="0"/>
                <w:color w:val="auto"/>
                <w:lang w:eastAsia="fr-FR"/>
              </w:rPr>
              <w:tab/>
            </w:r>
            <w:r w:rsidR="00935902" w:rsidRPr="004E7AEE">
              <w:rPr>
                <w:rStyle w:val="Lienhypertexte"/>
              </w:rPr>
              <w:t>Contexte</w:t>
            </w:r>
            <w:r w:rsidR="00935902">
              <w:rPr>
                <w:webHidden/>
              </w:rPr>
              <w:tab/>
            </w:r>
            <w:r w:rsidR="00935902">
              <w:rPr>
                <w:webHidden/>
              </w:rPr>
              <w:fldChar w:fldCharType="begin"/>
            </w:r>
            <w:r w:rsidR="00935902">
              <w:rPr>
                <w:webHidden/>
              </w:rPr>
              <w:instrText xml:space="preserve"> PAGEREF _Toc149237239 \h </w:instrText>
            </w:r>
            <w:r w:rsidR="00935902">
              <w:rPr>
                <w:webHidden/>
              </w:rPr>
            </w:r>
            <w:r w:rsidR="00935902">
              <w:rPr>
                <w:webHidden/>
              </w:rPr>
              <w:fldChar w:fldCharType="separate"/>
            </w:r>
            <w:r w:rsidR="00935902">
              <w:rPr>
                <w:webHidden/>
              </w:rPr>
              <w:t>3</w:t>
            </w:r>
            <w:r w:rsidR="00935902">
              <w:rPr>
                <w:webHidden/>
              </w:rPr>
              <w:fldChar w:fldCharType="end"/>
            </w:r>
          </w:hyperlink>
        </w:p>
        <w:p w14:paraId="187B0A39" w14:textId="33139FF8"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0" w:history="1">
            <w:r w:rsidR="00935902" w:rsidRPr="004E7AEE">
              <w:rPr>
                <w:rStyle w:val="Lienhypertexte"/>
                <w:noProof/>
              </w:rPr>
              <w:t>2.1.</w:t>
            </w:r>
            <w:r w:rsidR="00935902">
              <w:rPr>
                <w:rFonts w:asciiTheme="minorHAnsi" w:eastAsiaTheme="minorEastAsia" w:hAnsiTheme="minorHAnsi"/>
                <w:noProof/>
                <w:color w:val="auto"/>
                <w:lang w:eastAsia="fr-FR"/>
              </w:rPr>
              <w:tab/>
            </w:r>
            <w:r w:rsidR="00935902" w:rsidRPr="004E7AEE">
              <w:rPr>
                <w:rStyle w:val="Lienhypertexte"/>
                <w:noProof/>
              </w:rPr>
              <w:t>Enjeux</w:t>
            </w:r>
            <w:r w:rsidR="00935902">
              <w:rPr>
                <w:noProof/>
                <w:webHidden/>
              </w:rPr>
              <w:tab/>
            </w:r>
            <w:r w:rsidR="00935902">
              <w:rPr>
                <w:noProof/>
                <w:webHidden/>
              </w:rPr>
              <w:fldChar w:fldCharType="begin"/>
            </w:r>
            <w:r w:rsidR="00935902">
              <w:rPr>
                <w:noProof/>
                <w:webHidden/>
              </w:rPr>
              <w:instrText xml:space="preserve"> PAGEREF _Toc149237240 \h </w:instrText>
            </w:r>
            <w:r w:rsidR="00935902">
              <w:rPr>
                <w:noProof/>
                <w:webHidden/>
              </w:rPr>
            </w:r>
            <w:r w:rsidR="00935902">
              <w:rPr>
                <w:noProof/>
                <w:webHidden/>
              </w:rPr>
              <w:fldChar w:fldCharType="separate"/>
            </w:r>
            <w:r w:rsidR="00935902">
              <w:rPr>
                <w:noProof/>
                <w:webHidden/>
              </w:rPr>
              <w:t>3</w:t>
            </w:r>
            <w:r w:rsidR="00935902">
              <w:rPr>
                <w:noProof/>
                <w:webHidden/>
              </w:rPr>
              <w:fldChar w:fldCharType="end"/>
            </w:r>
          </w:hyperlink>
        </w:p>
        <w:p w14:paraId="4343FD7B" w14:textId="52ECBD27"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1" w:history="1">
            <w:r w:rsidR="00935902" w:rsidRPr="004E7AEE">
              <w:rPr>
                <w:rStyle w:val="Lienhypertexte"/>
                <w:noProof/>
              </w:rPr>
              <w:t>2.2.</w:t>
            </w:r>
            <w:r w:rsidR="00935902">
              <w:rPr>
                <w:rFonts w:asciiTheme="minorHAnsi" w:eastAsiaTheme="minorEastAsia" w:hAnsiTheme="minorHAnsi"/>
                <w:noProof/>
                <w:color w:val="auto"/>
                <w:lang w:eastAsia="fr-FR"/>
              </w:rPr>
              <w:tab/>
            </w:r>
            <w:r w:rsidR="00935902" w:rsidRPr="004E7AEE">
              <w:rPr>
                <w:rStyle w:val="Lienhypertexte"/>
                <w:noProof/>
              </w:rPr>
              <w:t>La vision de PARIS 2024</w:t>
            </w:r>
            <w:r w:rsidR="00935902">
              <w:rPr>
                <w:noProof/>
                <w:webHidden/>
              </w:rPr>
              <w:tab/>
            </w:r>
            <w:r w:rsidR="00935902">
              <w:rPr>
                <w:noProof/>
                <w:webHidden/>
              </w:rPr>
              <w:fldChar w:fldCharType="begin"/>
            </w:r>
            <w:r w:rsidR="00935902">
              <w:rPr>
                <w:noProof/>
                <w:webHidden/>
              </w:rPr>
              <w:instrText xml:space="preserve"> PAGEREF _Toc149237241 \h </w:instrText>
            </w:r>
            <w:r w:rsidR="00935902">
              <w:rPr>
                <w:noProof/>
                <w:webHidden/>
              </w:rPr>
            </w:r>
            <w:r w:rsidR="00935902">
              <w:rPr>
                <w:noProof/>
                <w:webHidden/>
              </w:rPr>
              <w:fldChar w:fldCharType="separate"/>
            </w:r>
            <w:r w:rsidR="00935902">
              <w:rPr>
                <w:noProof/>
                <w:webHidden/>
              </w:rPr>
              <w:t>4</w:t>
            </w:r>
            <w:r w:rsidR="00935902">
              <w:rPr>
                <w:noProof/>
                <w:webHidden/>
              </w:rPr>
              <w:fldChar w:fldCharType="end"/>
            </w:r>
          </w:hyperlink>
        </w:p>
        <w:p w14:paraId="22602A2F" w14:textId="7A141885"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2" w:history="1">
            <w:r w:rsidR="00935902" w:rsidRPr="004E7AEE">
              <w:rPr>
                <w:rStyle w:val="Lienhypertexte"/>
                <w:noProof/>
              </w:rPr>
              <w:t>2.3.</w:t>
            </w:r>
            <w:r w:rsidR="00935902">
              <w:rPr>
                <w:rFonts w:asciiTheme="minorHAnsi" w:eastAsiaTheme="minorEastAsia" w:hAnsiTheme="minorHAnsi"/>
                <w:noProof/>
                <w:color w:val="auto"/>
                <w:lang w:eastAsia="fr-FR"/>
              </w:rPr>
              <w:tab/>
            </w:r>
            <w:r w:rsidR="00935902" w:rsidRPr="004E7AEE">
              <w:rPr>
                <w:rStyle w:val="Lienhypertexte"/>
                <w:noProof/>
              </w:rPr>
              <w:t>Héritage et durabilité</w:t>
            </w:r>
            <w:r w:rsidR="00935902">
              <w:rPr>
                <w:noProof/>
                <w:webHidden/>
              </w:rPr>
              <w:tab/>
            </w:r>
            <w:r w:rsidR="00935902">
              <w:rPr>
                <w:noProof/>
                <w:webHidden/>
              </w:rPr>
              <w:fldChar w:fldCharType="begin"/>
            </w:r>
            <w:r w:rsidR="00935902">
              <w:rPr>
                <w:noProof/>
                <w:webHidden/>
              </w:rPr>
              <w:instrText xml:space="preserve"> PAGEREF _Toc149237242 \h </w:instrText>
            </w:r>
            <w:r w:rsidR="00935902">
              <w:rPr>
                <w:noProof/>
                <w:webHidden/>
              </w:rPr>
            </w:r>
            <w:r w:rsidR="00935902">
              <w:rPr>
                <w:noProof/>
                <w:webHidden/>
              </w:rPr>
              <w:fldChar w:fldCharType="separate"/>
            </w:r>
            <w:r w:rsidR="00935902">
              <w:rPr>
                <w:noProof/>
                <w:webHidden/>
              </w:rPr>
              <w:t>5</w:t>
            </w:r>
            <w:r w:rsidR="00935902">
              <w:rPr>
                <w:noProof/>
                <w:webHidden/>
              </w:rPr>
              <w:fldChar w:fldCharType="end"/>
            </w:r>
          </w:hyperlink>
        </w:p>
        <w:p w14:paraId="5E3F0006" w14:textId="056B5098"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3" w:history="1">
            <w:r w:rsidR="00935902" w:rsidRPr="004E7AEE">
              <w:rPr>
                <w:rStyle w:val="Lienhypertexte"/>
                <w:noProof/>
              </w:rPr>
              <w:t>2.4.</w:t>
            </w:r>
            <w:r w:rsidR="00935902">
              <w:rPr>
                <w:rFonts w:asciiTheme="minorHAnsi" w:eastAsiaTheme="minorEastAsia" w:hAnsiTheme="minorHAnsi"/>
                <w:noProof/>
                <w:color w:val="auto"/>
                <w:lang w:eastAsia="fr-FR"/>
              </w:rPr>
              <w:tab/>
            </w:r>
            <w:r w:rsidR="00935902" w:rsidRPr="004E7AEE">
              <w:rPr>
                <w:rStyle w:val="Lienhypertexte"/>
                <w:noProof/>
              </w:rPr>
              <w:t>Gouvernance</w:t>
            </w:r>
            <w:r w:rsidR="00935902">
              <w:rPr>
                <w:noProof/>
                <w:webHidden/>
              </w:rPr>
              <w:tab/>
            </w:r>
            <w:r w:rsidR="00935902">
              <w:rPr>
                <w:noProof/>
                <w:webHidden/>
              </w:rPr>
              <w:fldChar w:fldCharType="begin"/>
            </w:r>
            <w:r w:rsidR="00935902">
              <w:rPr>
                <w:noProof/>
                <w:webHidden/>
              </w:rPr>
              <w:instrText xml:space="preserve"> PAGEREF _Toc149237243 \h </w:instrText>
            </w:r>
            <w:r w:rsidR="00935902">
              <w:rPr>
                <w:noProof/>
                <w:webHidden/>
              </w:rPr>
            </w:r>
            <w:r w:rsidR="00935902">
              <w:rPr>
                <w:noProof/>
                <w:webHidden/>
              </w:rPr>
              <w:fldChar w:fldCharType="separate"/>
            </w:r>
            <w:r w:rsidR="00935902">
              <w:rPr>
                <w:noProof/>
                <w:webHidden/>
              </w:rPr>
              <w:t>8</w:t>
            </w:r>
            <w:r w:rsidR="00935902">
              <w:rPr>
                <w:noProof/>
                <w:webHidden/>
              </w:rPr>
              <w:fldChar w:fldCharType="end"/>
            </w:r>
          </w:hyperlink>
        </w:p>
        <w:p w14:paraId="31F0D3CD" w14:textId="0908A70D"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4" w:history="1">
            <w:r w:rsidR="00935902" w:rsidRPr="004E7AEE">
              <w:rPr>
                <w:rStyle w:val="Lienhypertexte"/>
                <w:noProof/>
              </w:rPr>
              <w:t>2.5.</w:t>
            </w:r>
            <w:r w:rsidR="00935902">
              <w:rPr>
                <w:rFonts w:asciiTheme="minorHAnsi" w:eastAsiaTheme="minorEastAsia" w:hAnsiTheme="minorHAnsi"/>
                <w:noProof/>
                <w:color w:val="auto"/>
                <w:lang w:eastAsia="fr-FR"/>
              </w:rPr>
              <w:tab/>
            </w:r>
            <w:r w:rsidR="00935902" w:rsidRPr="004E7AEE">
              <w:rPr>
                <w:rStyle w:val="Lienhypertexte"/>
                <w:noProof/>
              </w:rPr>
              <w:t>Organisation des parties prenantes concernées</w:t>
            </w:r>
            <w:r w:rsidR="00935902">
              <w:rPr>
                <w:noProof/>
                <w:webHidden/>
              </w:rPr>
              <w:tab/>
            </w:r>
            <w:r w:rsidR="00935902">
              <w:rPr>
                <w:noProof/>
                <w:webHidden/>
              </w:rPr>
              <w:fldChar w:fldCharType="begin"/>
            </w:r>
            <w:r w:rsidR="00935902">
              <w:rPr>
                <w:noProof/>
                <w:webHidden/>
              </w:rPr>
              <w:instrText xml:space="preserve"> PAGEREF _Toc149237244 \h </w:instrText>
            </w:r>
            <w:r w:rsidR="00935902">
              <w:rPr>
                <w:noProof/>
                <w:webHidden/>
              </w:rPr>
            </w:r>
            <w:r w:rsidR="00935902">
              <w:rPr>
                <w:noProof/>
                <w:webHidden/>
              </w:rPr>
              <w:fldChar w:fldCharType="separate"/>
            </w:r>
            <w:r w:rsidR="00935902">
              <w:rPr>
                <w:noProof/>
                <w:webHidden/>
              </w:rPr>
              <w:t>10</w:t>
            </w:r>
            <w:r w:rsidR="00935902">
              <w:rPr>
                <w:noProof/>
                <w:webHidden/>
              </w:rPr>
              <w:fldChar w:fldCharType="end"/>
            </w:r>
          </w:hyperlink>
        </w:p>
        <w:p w14:paraId="7EFA2F58" w14:textId="0054852D"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5" w:history="1">
            <w:r w:rsidR="00935902" w:rsidRPr="004E7AEE">
              <w:rPr>
                <w:rStyle w:val="Lienhypertexte"/>
                <w:noProof/>
              </w:rPr>
              <w:t>2.6.</w:t>
            </w:r>
            <w:r w:rsidR="00935902">
              <w:rPr>
                <w:rFonts w:asciiTheme="minorHAnsi" w:eastAsiaTheme="minorEastAsia" w:hAnsiTheme="minorHAnsi"/>
                <w:noProof/>
                <w:color w:val="auto"/>
                <w:lang w:eastAsia="fr-FR"/>
              </w:rPr>
              <w:tab/>
            </w:r>
            <w:r w:rsidR="00935902" w:rsidRPr="004E7AEE">
              <w:rPr>
                <w:rStyle w:val="Lienhypertexte"/>
                <w:noProof/>
              </w:rPr>
              <w:t>Sites d’accueil actuellement visés</w:t>
            </w:r>
            <w:r w:rsidR="00935902">
              <w:rPr>
                <w:noProof/>
                <w:webHidden/>
              </w:rPr>
              <w:tab/>
            </w:r>
            <w:r w:rsidR="00935902">
              <w:rPr>
                <w:noProof/>
                <w:webHidden/>
              </w:rPr>
              <w:fldChar w:fldCharType="begin"/>
            </w:r>
            <w:r w:rsidR="00935902">
              <w:rPr>
                <w:noProof/>
                <w:webHidden/>
              </w:rPr>
              <w:instrText xml:space="preserve"> PAGEREF _Toc149237245 \h </w:instrText>
            </w:r>
            <w:r w:rsidR="00935902">
              <w:rPr>
                <w:noProof/>
                <w:webHidden/>
              </w:rPr>
            </w:r>
            <w:r w:rsidR="00935902">
              <w:rPr>
                <w:noProof/>
                <w:webHidden/>
              </w:rPr>
              <w:fldChar w:fldCharType="separate"/>
            </w:r>
            <w:r w:rsidR="00935902">
              <w:rPr>
                <w:noProof/>
                <w:webHidden/>
              </w:rPr>
              <w:t>11</w:t>
            </w:r>
            <w:r w:rsidR="00935902">
              <w:rPr>
                <w:noProof/>
                <w:webHidden/>
              </w:rPr>
              <w:fldChar w:fldCharType="end"/>
            </w:r>
          </w:hyperlink>
        </w:p>
        <w:p w14:paraId="5EF734EF" w14:textId="7BB14621" w:rsidR="00935902" w:rsidRDefault="00DD7B0D">
          <w:pPr>
            <w:pStyle w:val="TM1"/>
            <w:rPr>
              <w:rFonts w:eastAsiaTheme="minorEastAsia" w:cstheme="minorBidi"/>
              <w:b w:val="0"/>
              <w:bCs w:val="0"/>
              <w:color w:val="auto"/>
              <w:lang w:eastAsia="fr-FR"/>
            </w:rPr>
          </w:pPr>
          <w:hyperlink w:anchor="_Toc149237246" w:history="1">
            <w:r w:rsidR="00935902" w:rsidRPr="004E7AEE">
              <w:rPr>
                <w:rStyle w:val="Lienhypertexte"/>
              </w:rPr>
              <w:t>3.</w:t>
            </w:r>
            <w:r w:rsidR="00935902">
              <w:rPr>
                <w:rFonts w:eastAsiaTheme="minorEastAsia" w:cstheme="minorBidi"/>
                <w:b w:val="0"/>
                <w:bCs w:val="0"/>
                <w:color w:val="auto"/>
                <w:lang w:eastAsia="fr-FR"/>
              </w:rPr>
              <w:tab/>
            </w:r>
            <w:r w:rsidR="00935902" w:rsidRPr="004E7AEE">
              <w:rPr>
                <w:rStyle w:val="Lienhypertexte"/>
              </w:rPr>
              <w:t>Présentation des lots - exigences techniques</w:t>
            </w:r>
            <w:r w:rsidR="00935902">
              <w:rPr>
                <w:webHidden/>
              </w:rPr>
              <w:tab/>
            </w:r>
            <w:r w:rsidR="00935902">
              <w:rPr>
                <w:webHidden/>
              </w:rPr>
              <w:fldChar w:fldCharType="begin"/>
            </w:r>
            <w:r w:rsidR="00935902">
              <w:rPr>
                <w:webHidden/>
              </w:rPr>
              <w:instrText xml:space="preserve"> PAGEREF _Toc149237246 \h </w:instrText>
            </w:r>
            <w:r w:rsidR="00935902">
              <w:rPr>
                <w:webHidden/>
              </w:rPr>
            </w:r>
            <w:r w:rsidR="00935902">
              <w:rPr>
                <w:webHidden/>
              </w:rPr>
              <w:fldChar w:fldCharType="separate"/>
            </w:r>
            <w:r w:rsidR="00935902">
              <w:rPr>
                <w:webHidden/>
              </w:rPr>
              <w:t>11</w:t>
            </w:r>
            <w:r w:rsidR="00935902">
              <w:rPr>
                <w:webHidden/>
              </w:rPr>
              <w:fldChar w:fldCharType="end"/>
            </w:r>
          </w:hyperlink>
        </w:p>
        <w:p w14:paraId="4CB6994D" w14:textId="6A19272F"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7" w:history="1">
            <w:r w:rsidR="00935902" w:rsidRPr="004E7AEE">
              <w:rPr>
                <w:rStyle w:val="Lienhypertexte"/>
                <w:noProof/>
                <w:lang w:eastAsia="fr-FR" w:bidi="fr-FR"/>
              </w:rPr>
              <w:t>1.1.</w:t>
            </w:r>
            <w:r w:rsidR="00935902">
              <w:rPr>
                <w:rFonts w:asciiTheme="minorHAnsi" w:eastAsiaTheme="minorEastAsia" w:hAnsiTheme="minorHAnsi"/>
                <w:noProof/>
                <w:color w:val="auto"/>
                <w:lang w:eastAsia="fr-FR"/>
              </w:rPr>
              <w:tab/>
            </w:r>
            <w:r w:rsidR="00935902" w:rsidRPr="004E7AEE">
              <w:rPr>
                <w:rStyle w:val="Lienhypertexte"/>
                <w:noProof/>
                <w:lang w:eastAsia="fr-FR" w:bidi="fr-FR"/>
              </w:rPr>
              <w:t>Lot 1 – Végétalisation des Sites</w:t>
            </w:r>
            <w:r w:rsidR="00935902">
              <w:rPr>
                <w:noProof/>
                <w:webHidden/>
              </w:rPr>
              <w:tab/>
            </w:r>
            <w:r w:rsidR="00935902">
              <w:rPr>
                <w:noProof/>
                <w:webHidden/>
              </w:rPr>
              <w:fldChar w:fldCharType="begin"/>
            </w:r>
            <w:r w:rsidR="00935902">
              <w:rPr>
                <w:noProof/>
                <w:webHidden/>
              </w:rPr>
              <w:instrText xml:space="preserve"> PAGEREF _Toc149237247 \h </w:instrText>
            </w:r>
            <w:r w:rsidR="00935902">
              <w:rPr>
                <w:noProof/>
                <w:webHidden/>
              </w:rPr>
            </w:r>
            <w:r w:rsidR="00935902">
              <w:rPr>
                <w:noProof/>
                <w:webHidden/>
              </w:rPr>
              <w:fldChar w:fldCharType="separate"/>
            </w:r>
            <w:r w:rsidR="00935902">
              <w:rPr>
                <w:noProof/>
                <w:webHidden/>
              </w:rPr>
              <w:t>12</w:t>
            </w:r>
            <w:r w:rsidR="00935902">
              <w:rPr>
                <w:noProof/>
                <w:webHidden/>
              </w:rPr>
              <w:fldChar w:fldCharType="end"/>
            </w:r>
          </w:hyperlink>
        </w:p>
        <w:p w14:paraId="14240F12" w14:textId="2D53DB6F"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8" w:history="1">
            <w:r w:rsidR="00935902" w:rsidRPr="004E7AEE">
              <w:rPr>
                <w:rStyle w:val="Lienhypertexte"/>
                <w:noProof/>
                <w:lang w:eastAsia="fr-FR" w:bidi="fr-FR"/>
              </w:rPr>
              <w:t>1.2.</w:t>
            </w:r>
            <w:r w:rsidR="00935902">
              <w:rPr>
                <w:rFonts w:asciiTheme="minorHAnsi" w:eastAsiaTheme="minorEastAsia" w:hAnsiTheme="minorHAnsi"/>
                <w:noProof/>
                <w:color w:val="auto"/>
                <w:lang w:eastAsia="fr-FR"/>
              </w:rPr>
              <w:tab/>
            </w:r>
            <w:r w:rsidR="00935902" w:rsidRPr="004E7AEE">
              <w:rPr>
                <w:rStyle w:val="Lienhypertexte"/>
                <w:noProof/>
                <w:lang w:eastAsia="fr-FR" w:bidi="fr-FR"/>
              </w:rPr>
              <w:t>Lot 2 – Prairie</w:t>
            </w:r>
            <w:r w:rsidR="00935902">
              <w:rPr>
                <w:noProof/>
                <w:webHidden/>
              </w:rPr>
              <w:tab/>
            </w:r>
            <w:r w:rsidR="00935902">
              <w:rPr>
                <w:noProof/>
                <w:webHidden/>
              </w:rPr>
              <w:fldChar w:fldCharType="begin"/>
            </w:r>
            <w:r w:rsidR="00935902">
              <w:rPr>
                <w:noProof/>
                <w:webHidden/>
              </w:rPr>
              <w:instrText xml:space="preserve"> PAGEREF _Toc149237248 \h </w:instrText>
            </w:r>
            <w:r w:rsidR="00935902">
              <w:rPr>
                <w:noProof/>
                <w:webHidden/>
              </w:rPr>
            </w:r>
            <w:r w:rsidR="00935902">
              <w:rPr>
                <w:noProof/>
                <w:webHidden/>
              </w:rPr>
              <w:fldChar w:fldCharType="separate"/>
            </w:r>
            <w:r w:rsidR="00935902">
              <w:rPr>
                <w:noProof/>
                <w:webHidden/>
              </w:rPr>
              <w:t>13</w:t>
            </w:r>
            <w:r w:rsidR="00935902">
              <w:rPr>
                <w:noProof/>
                <w:webHidden/>
              </w:rPr>
              <w:fldChar w:fldCharType="end"/>
            </w:r>
          </w:hyperlink>
        </w:p>
        <w:p w14:paraId="4662CED3" w14:textId="0F9692DE" w:rsidR="00935902" w:rsidRDefault="00DD7B0D">
          <w:pPr>
            <w:pStyle w:val="TM3"/>
            <w:tabs>
              <w:tab w:val="left" w:pos="1100"/>
              <w:tab w:val="right" w:leader="dot" w:pos="9062"/>
            </w:tabs>
            <w:rPr>
              <w:rFonts w:asciiTheme="minorHAnsi" w:eastAsiaTheme="minorEastAsia" w:hAnsiTheme="minorHAnsi"/>
              <w:noProof/>
              <w:color w:val="auto"/>
              <w:lang w:eastAsia="fr-FR"/>
            </w:rPr>
          </w:pPr>
          <w:hyperlink w:anchor="_Toc149237249" w:history="1">
            <w:r w:rsidR="00935902" w:rsidRPr="004E7AEE">
              <w:rPr>
                <w:rStyle w:val="Lienhypertexte"/>
                <w:noProof/>
                <w:lang w:eastAsia="fr-FR" w:bidi="fr-FR"/>
              </w:rPr>
              <w:t>1.3.</w:t>
            </w:r>
            <w:r w:rsidR="00935902">
              <w:rPr>
                <w:rFonts w:asciiTheme="minorHAnsi" w:eastAsiaTheme="minorEastAsia" w:hAnsiTheme="minorHAnsi"/>
                <w:noProof/>
                <w:color w:val="auto"/>
                <w:lang w:eastAsia="fr-FR"/>
              </w:rPr>
              <w:tab/>
            </w:r>
            <w:r w:rsidR="00935902" w:rsidRPr="004E7AEE">
              <w:rPr>
                <w:rStyle w:val="Lienhypertexte"/>
                <w:noProof/>
                <w:lang w:eastAsia="fr-FR" w:bidi="fr-FR"/>
              </w:rPr>
              <w:t>Lot 3 – Décoration végétale d’intérieur</w:t>
            </w:r>
            <w:r w:rsidR="00935902">
              <w:rPr>
                <w:noProof/>
                <w:webHidden/>
              </w:rPr>
              <w:tab/>
            </w:r>
            <w:r w:rsidR="00935902">
              <w:rPr>
                <w:noProof/>
                <w:webHidden/>
              </w:rPr>
              <w:fldChar w:fldCharType="begin"/>
            </w:r>
            <w:r w:rsidR="00935902">
              <w:rPr>
                <w:noProof/>
                <w:webHidden/>
              </w:rPr>
              <w:instrText xml:space="preserve"> PAGEREF _Toc149237249 \h </w:instrText>
            </w:r>
            <w:r w:rsidR="00935902">
              <w:rPr>
                <w:noProof/>
                <w:webHidden/>
              </w:rPr>
            </w:r>
            <w:r w:rsidR="00935902">
              <w:rPr>
                <w:noProof/>
                <w:webHidden/>
              </w:rPr>
              <w:fldChar w:fldCharType="separate"/>
            </w:r>
            <w:r w:rsidR="00935902">
              <w:rPr>
                <w:noProof/>
                <w:webHidden/>
              </w:rPr>
              <w:t>13</w:t>
            </w:r>
            <w:r w:rsidR="00935902">
              <w:rPr>
                <w:noProof/>
                <w:webHidden/>
              </w:rPr>
              <w:fldChar w:fldCharType="end"/>
            </w:r>
          </w:hyperlink>
        </w:p>
        <w:p w14:paraId="57A551B6" w14:textId="758AC308" w:rsidR="00935902" w:rsidRDefault="00DD7B0D">
          <w:pPr>
            <w:pStyle w:val="TM1"/>
            <w:rPr>
              <w:rFonts w:eastAsiaTheme="minorEastAsia" w:cstheme="minorBidi"/>
              <w:b w:val="0"/>
              <w:bCs w:val="0"/>
              <w:color w:val="auto"/>
              <w:lang w:eastAsia="fr-FR"/>
            </w:rPr>
          </w:pPr>
          <w:hyperlink w:anchor="_Toc149237250" w:history="1">
            <w:r w:rsidR="00935902" w:rsidRPr="004E7AEE">
              <w:rPr>
                <w:rStyle w:val="Lienhypertexte"/>
                <w:lang w:eastAsia="fr-FR" w:bidi="fr-FR"/>
              </w:rPr>
              <w:t>4.</w:t>
            </w:r>
            <w:r w:rsidR="00935902">
              <w:rPr>
                <w:rFonts w:eastAsiaTheme="minorEastAsia" w:cstheme="minorBidi"/>
                <w:b w:val="0"/>
                <w:bCs w:val="0"/>
                <w:color w:val="auto"/>
                <w:lang w:eastAsia="fr-FR"/>
              </w:rPr>
              <w:tab/>
            </w:r>
            <w:r w:rsidR="00935902" w:rsidRPr="004E7AEE">
              <w:rPr>
                <w:rStyle w:val="Lienhypertexte"/>
                <w:lang w:eastAsia="fr-FR" w:bidi="fr-FR"/>
              </w:rPr>
              <w:t>Annexes</w:t>
            </w:r>
            <w:r w:rsidR="00935902">
              <w:rPr>
                <w:webHidden/>
              </w:rPr>
              <w:tab/>
            </w:r>
            <w:r w:rsidR="00935902">
              <w:rPr>
                <w:webHidden/>
              </w:rPr>
              <w:fldChar w:fldCharType="begin"/>
            </w:r>
            <w:r w:rsidR="00935902">
              <w:rPr>
                <w:webHidden/>
              </w:rPr>
              <w:instrText xml:space="preserve"> PAGEREF _Toc149237250 \h </w:instrText>
            </w:r>
            <w:r w:rsidR="00935902">
              <w:rPr>
                <w:webHidden/>
              </w:rPr>
            </w:r>
            <w:r w:rsidR="00935902">
              <w:rPr>
                <w:webHidden/>
              </w:rPr>
              <w:fldChar w:fldCharType="separate"/>
            </w:r>
            <w:r w:rsidR="00935902">
              <w:rPr>
                <w:webHidden/>
              </w:rPr>
              <w:t>15</w:t>
            </w:r>
            <w:r w:rsidR="00935902">
              <w:rPr>
                <w:webHidden/>
              </w:rPr>
              <w:fldChar w:fldCharType="end"/>
            </w:r>
          </w:hyperlink>
        </w:p>
        <w:p w14:paraId="37914DDD" w14:textId="7C3CA3E2" w:rsidR="001D203C" w:rsidRDefault="001D203C" w:rsidP="001D203C">
          <w:pPr>
            <w:rPr>
              <w:rFonts w:ascii="Arial" w:eastAsia="Arial" w:hAnsi="Arial" w:cs="Arial"/>
              <w:color w:val="D6C377"/>
              <w:sz w:val="40"/>
              <w:szCs w:val="40"/>
            </w:rPr>
          </w:pPr>
          <w:r w:rsidRPr="00C91B7E">
            <w:rPr>
              <w:b/>
              <w:bCs/>
            </w:rPr>
            <w:fldChar w:fldCharType="end"/>
          </w:r>
        </w:p>
      </w:sdtContent>
    </w:sdt>
    <w:p w14:paraId="5C64F099" w14:textId="77777777" w:rsidR="001D203C" w:rsidRPr="00076600" w:rsidRDefault="001D203C" w:rsidP="001D203C">
      <w:pPr>
        <w:spacing w:after="160" w:line="259" w:lineRule="auto"/>
        <w:jc w:val="left"/>
        <w:rPr>
          <w:rFonts w:ascii="Arial" w:eastAsia="Arial" w:hAnsi="Arial" w:cs="Arial"/>
          <w:color w:val="D6C377"/>
          <w:sz w:val="40"/>
          <w:szCs w:val="40"/>
        </w:rPr>
      </w:pPr>
      <w:r>
        <w:br w:type="page"/>
      </w:r>
    </w:p>
    <w:p w14:paraId="276F0B34" w14:textId="39A106ED" w:rsidR="001D203C" w:rsidRDefault="004479E3" w:rsidP="001D203C">
      <w:pPr>
        <w:pStyle w:val="Titre1"/>
        <w:numPr>
          <w:ilvl w:val="0"/>
          <w:numId w:val="28"/>
        </w:numPr>
      </w:pPr>
      <w:bookmarkStart w:id="17" w:name="_Toc149237238"/>
      <w:bookmarkEnd w:id="16"/>
      <w:r>
        <w:lastRenderedPageBreak/>
        <w:t>Préambule</w:t>
      </w:r>
      <w:bookmarkEnd w:id="17"/>
    </w:p>
    <w:p w14:paraId="0F57FB00" w14:textId="35709F1F" w:rsidR="008D4051" w:rsidRDefault="00290799" w:rsidP="00707C67">
      <w:r>
        <w:t>Ce document constitue le Cahier des Clauses Techniques Particulières (CCTP)</w:t>
      </w:r>
      <w:r w:rsidR="6D4BC059">
        <w:t>.</w:t>
      </w:r>
    </w:p>
    <w:p w14:paraId="07264259" w14:textId="7F465827" w:rsidR="00CA7321" w:rsidRDefault="00CA7321" w:rsidP="00CA7321">
      <w:r w:rsidRPr="004A640C">
        <w:t xml:space="preserve">Cet appel d’offres concerne des travaux de </w:t>
      </w:r>
      <w:r w:rsidR="007A5E88">
        <w:t>v</w:t>
      </w:r>
      <w:r>
        <w:t xml:space="preserve">égétalisation des </w:t>
      </w:r>
      <w:r w:rsidR="007A5E88">
        <w:t>s</w:t>
      </w:r>
      <w:r>
        <w:t>ites de</w:t>
      </w:r>
      <w:r w:rsidRPr="004A640C">
        <w:t xml:space="preserve"> Paris 2024.</w:t>
      </w:r>
      <w:r w:rsidR="00B52A12">
        <w:t xml:space="preserve"> </w:t>
      </w:r>
      <w:r w:rsidR="00B52A12" w:rsidRPr="00B52A12">
        <w:t xml:space="preserve">Le marché a pour cadre certains sites d’accueil des Jeux Olympiques et Paralympiques de 2024, afin d’y installer des solutions d’ombrage et de rafraichissement </w:t>
      </w:r>
      <w:r w:rsidR="004F4AFC">
        <w:t>grâce au végétal</w:t>
      </w:r>
      <w:r w:rsidR="00B52A12" w:rsidRPr="00B52A12">
        <w:t>. L’ambition est de limiter les effets du soleil pendant les phases de compétition principalement pour les spectateurs</w:t>
      </w:r>
      <w:r w:rsidR="00317CAE">
        <w:t>, c</w:t>
      </w:r>
      <w:r w:rsidR="00820F9F">
        <w:t xml:space="preserve">ette végétalisation </w:t>
      </w:r>
      <w:r w:rsidR="00955ED3">
        <w:t>améliorera également la qualité esthétique</w:t>
      </w:r>
      <w:r w:rsidR="00F01A64">
        <w:t xml:space="preserve"> </w:t>
      </w:r>
      <w:r w:rsidR="00955ED3">
        <w:t>des</w:t>
      </w:r>
      <w:r w:rsidR="00F01A64">
        <w:t xml:space="preserve"> sites.</w:t>
      </w:r>
      <w:r w:rsidR="00820F9F">
        <w:t xml:space="preserve"> </w:t>
      </w:r>
    </w:p>
    <w:p w14:paraId="2B703536" w14:textId="2B873B4A" w:rsidR="0008448F" w:rsidRDefault="0008448F" w:rsidP="00CA7321">
      <w:r>
        <w:t>Ces besoins sont identifiés par Paris 2024 pour les sites de compétition et de non-compétition (villages, sites d’entrainement…), pérennes et temporaires.</w:t>
      </w:r>
      <w:r w:rsidR="009B472C">
        <w:t xml:space="preserve"> Le périmètre géographique des prestations attendues au titre du marché </w:t>
      </w:r>
      <w:r w:rsidR="00864040">
        <w:t xml:space="preserve">est </w:t>
      </w:r>
      <w:r w:rsidR="00523562">
        <w:t xml:space="preserve">limité </w:t>
      </w:r>
      <w:r w:rsidR="00864040">
        <w:t>à l’</w:t>
      </w:r>
      <w:r w:rsidR="00F24E93">
        <w:t>I</w:t>
      </w:r>
      <w:r w:rsidR="00864040">
        <w:t xml:space="preserve">le de France. </w:t>
      </w:r>
    </w:p>
    <w:p w14:paraId="04893E78" w14:textId="77777777" w:rsidR="00DE3020" w:rsidRDefault="00DE3020" w:rsidP="00DE3020">
      <w:pPr>
        <w:rPr>
          <w:lang w:eastAsia="fr-FR" w:bidi="fr-FR"/>
        </w:rPr>
      </w:pPr>
      <w:r>
        <w:t xml:space="preserve">Ce </w:t>
      </w:r>
      <w:r>
        <w:rPr>
          <w:lang w:eastAsia="fr-FR" w:bidi="fr-FR"/>
        </w:rPr>
        <w:t>marché est alloti de la façon suivante :</w:t>
      </w:r>
    </w:p>
    <w:p w14:paraId="41AF09C5" w14:textId="33E7668D" w:rsidR="00F867B7" w:rsidRDefault="00F867B7" w:rsidP="00F867B7">
      <w:pPr>
        <w:pStyle w:val="Paragraphedeliste"/>
        <w:numPr>
          <w:ilvl w:val="0"/>
          <w:numId w:val="30"/>
        </w:numPr>
        <w:spacing w:after="160" w:line="259" w:lineRule="auto"/>
        <w:jc w:val="left"/>
        <w:rPr>
          <w:lang w:eastAsia="fr-FR" w:bidi="fr-FR"/>
        </w:rPr>
      </w:pPr>
      <w:r>
        <w:rPr>
          <w:lang w:eastAsia="fr-FR" w:bidi="fr-FR"/>
        </w:rPr>
        <w:t xml:space="preserve">Lot 1 – Végétalisation des Sites </w:t>
      </w:r>
      <w:r w:rsidRPr="00F867B7">
        <w:rPr>
          <w:lang w:eastAsia="fr-FR" w:bidi="fr-FR"/>
        </w:rPr>
        <w:t>(lot mono-attributaire)</w:t>
      </w:r>
    </w:p>
    <w:p w14:paraId="7316AE85" w14:textId="6F59BB7E" w:rsidR="00F867B7" w:rsidRPr="008B6752" w:rsidRDefault="00F867B7" w:rsidP="00F867B7">
      <w:pPr>
        <w:pStyle w:val="Paragraphedeliste"/>
        <w:numPr>
          <w:ilvl w:val="0"/>
          <w:numId w:val="30"/>
        </w:numPr>
        <w:spacing w:after="160" w:line="259" w:lineRule="auto"/>
        <w:jc w:val="left"/>
        <w:rPr>
          <w:color w:val="auto"/>
          <w:lang w:eastAsia="fr-FR" w:bidi="fr-FR"/>
        </w:rPr>
      </w:pPr>
      <w:r>
        <w:rPr>
          <w:lang w:eastAsia="fr-FR" w:bidi="fr-FR"/>
        </w:rPr>
        <w:t xml:space="preserve">Lot 2 </w:t>
      </w:r>
      <w:r w:rsidRPr="008B6752">
        <w:rPr>
          <w:color w:val="auto"/>
          <w:lang w:eastAsia="fr-FR" w:bidi="fr-FR"/>
        </w:rPr>
        <w:t>– Prairie (lot multi-attributaire)</w:t>
      </w:r>
    </w:p>
    <w:p w14:paraId="483209FE" w14:textId="0FFF503A" w:rsidR="00F867B7" w:rsidRPr="008B6752" w:rsidRDefault="00F867B7" w:rsidP="00F867B7">
      <w:pPr>
        <w:pStyle w:val="Paragraphedeliste"/>
        <w:numPr>
          <w:ilvl w:val="0"/>
          <w:numId w:val="30"/>
        </w:numPr>
        <w:spacing w:after="160" w:line="259" w:lineRule="auto"/>
        <w:jc w:val="left"/>
        <w:rPr>
          <w:color w:val="auto"/>
          <w:lang w:eastAsia="fr-FR" w:bidi="fr-FR"/>
        </w:rPr>
      </w:pPr>
      <w:r w:rsidRPr="008B6752">
        <w:rPr>
          <w:color w:val="auto"/>
          <w:lang w:eastAsia="fr-FR" w:bidi="fr-FR"/>
        </w:rPr>
        <w:t xml:space="preserve">Lot 3 – </w:t>
      </w:r>
      <w:r w:rsidR="00C827BA" w:rsidRPr="008B6752">
        <w:rPr>
          <w:color w:val="auto"/>
          <w:lang w:eastAsia="fr-FR" w:bidi="fr-FR"/>
        </w:rPr>
        <w:t xml:space="preserve">Installations </w:t>
      </w:r>
      <w:r w:rsidR="00FA635B" w:rsidRPr="008B6752">
        <w:rPr>
          <w:color w:val="auto"/>
          <w:lang w:eastAsia="fr-FR" w:bidi="fr-FR"/>
        </w:rPr>
        <w:t>floral</w:t>
      </w:r>
      <w:r w:rsidR="009338B9">
        <w:rPr>
          <w:color w:val="auto"/>
          <w:lang w:eastAsia="fr-FR" w:bidi="fr-FR"/>
        </w:rPr>
        <w:t>e</w:t>
      </w:r>
      <w:r w:rsidR="00FA635B" w:rsidRPr="008B6752">
        <w:rPr>
          <w:color w:val="auto"/>
          <w:lang w:eastAsia="fr-FR" w:bidi="fr-FR"/>
        </w:rPr>
        <w:t xml:space="preserve">s et plantes </w:t>
      </w:r>
      <w:proofErr w:type="gramStart"/>
      <w:r w:rsidR="00FA635B" w:rsidRPr="008B6752">
        <w:rPr>
          <w:color w:val="auto"/>
          <w:lang w:eastAsia="fr-FR" w:bidi="fr-FR"/>
        </w:rPr>
        <w:t>d’intérieur</w:t>
      </w:r>
      <w:r w:rsidRPr="008B6752">
        <w:rPr>
          <w:color w:val="auto"/>
          <w:lang w:eastAsia="fr-FR" w:bidi="fr-FR"/>
        </w:rPr>
        <w:t xml:space="preserve">  (</w:t>
      </w:r>
      <w:proofErr w:type="gramEnd"/>
      <w:r w:rsidRPr="008B6752">
        <w:rPr>
          <w:color w:val="auto"/>
          <w:lang w:eastAsia="fr-FR" w:bidi="fr-FR"/>
        </w:rPr>
        <w:t>lot multi-attributaire)</w:t>
      </w:r>
    </w:p>
    <w:p w14:paraId="05402CBB" w14:textId="77777777" w:rsidR="00530371" w:rsidRPr="00FA635B" w:rsidRDefault="00530371" w:rsidP="00530371">
      <w:pPr>
        <w:spacing w:before="120"/>
        <w:ind w:left="357"/>
      </w:pPr>
    </w:p>
    <w:p w14:paraId="56A1150A" w14:textId="1237CC3B" w:rsidR="002A39EB" w:rsidRDefault="002A39EB" w:rsidP="002A39EB">
      <w:pPr>
        <w:pStyle w:val="Titre1"/>
        <w:numPr>
          <w:ilvl w:val="0"/>
          <w:numId w:val="28"/>
        </w:numPr>
      </w:pPr>
      <w:bookmarkStart w:id="18" w:name="_Toc149237239"/>
      <w:r>
        <w:t>Contexte</w:t>
      </w:r>
      <w:bookmarkEnd w:id="18"/>
    </w:p>
    <w:p w14:paraId="4746E1A9" w14:textId="2C0C8FC1" w:rsidR="001D203C" w:rsidRDefault="00EA5288" w:rsidP="001D203C">
      <w:pPr>
        <w:pStyle w:val="Titre3"/>
        <w:numPr>
          <w:ilvl w:val="1"/>
          <w:numId w:val="28"/>
        </w:numPr>
      </w:pPr>
      <w:bookmarkStart w:id="19" w:name="_Toc149237240"/>
      <w:bookmarkStart w:id="20" w:name="_Toc89093348"/>
      <w:bookmarkStart w:id="21" w:name="_Toc89093450"/>
      <w:r>
        <w:t>Enjeux</w:t>
      </w:r>
      <w:bookmarkEnd w:id="19"/>
    </w:p>
    <w:p w14:paraId="6FDC636F" w14:textId="77777777" w:rsidR="00EA5288" w:rsidRPr="006E6FC4" w:rsidRDefault="00EA5288" w:rsidP="00EA5288">
      <w:pPr>
        <w:rPr>
          <w:lang w:eastAsia="fr-FR" w:bidi="fr-FR"/>
        </w:rPr>
      </w:pPr>
      <w:r w:rsidRPr="006E6FC4">
        <w:rPr>
          <w:lang w:eastAsia="fr-FR" w:bidi="fr-FR"/>
        </w:rPr>
        <w:t xml:space="preserve">Les Jeux Olympiques </w:t>
      </w:r>
      <w:r w:rsidRPr="00EE1BB1">
        <w:rPr>
          <w:lang w:eastAsia="fr-FR" w:bidi="fr-FR"/>
        </w:rPr>
        <w:t xml:space="preserve">et Paralympiques </w:t>
      </w:r>
      <w:r w:rsidRPr="006E6FC4">
        <w:rPr>
          <w:lang w:eastAsia="fr-FR" w:bidi="fr-FR"/>
        </w:rPr>
        <w:t xml:space="preserve">d’été de 2024 se dérouleront respectivement du 26 juillet au 11 août 2024 et du 28 août au 8 septembre 2024. </w:t>
      </w:r>
      <w:r>
        <w:rPr>
          <w:lang w:eastAsia="fr-FR" w:bidi="fr-FR"/>
        </w:rPr>
        <w:t>PARIS</w:t>
      </w:r>
      <w:r w:rsidRPr="006E6FC4">
        <w:rPr>
          <w:lang w:eastAsia="fr-FR" w:bidi="fr-FR"/>
        </w:rPr>
        <w:t xml:space="preserve"> 2024 en est le Comité d’organisation.</w:t>
      </w:r>
    </w:p>
    <w:p w14:paraId="74DF87EA" w14:textId="77777777" w:rsidR="00EA5288" w:rsidRPr="006E6FC4" w:rsidRDefault="00EA5288" w:rsidP="00EA5288">
      <w:pPr>
        <w:rPr>
          <w:lang w:eastAsia="fr-FR" w:bidi="fr-FR"/>
        </w:rPr>
      </w:pPr>
      <w:r w:rsidRPr="006E6FC4">
        <w:rPr>
          <w:lang w:eastAsia="fr-FR" w:bidi="fr-FR"/>
        </w:rPr>
        <w:t xml:space="preserve">Le Comité d’organisation des </w:t>
      </w:r>
      <w:r>
        <w:rPr>
          <w:lang w:eastAsia="fr-FR" w:bidi="fr-FR"/>
        </w:rPr>
        <w:t>J</w:t>
      </w:r>
      <w:r w:rsidRPr="006E6FC4">
        <w:rPr>
          <w:lang w:eastAsia="fr-FR" w:bidi="fr-FR"/>
        </w:rPr>
        <w:t xml:space="preserve">eux </w:t>
      </w:r>
      <w:r>
        <w:rPr>
          <w:lang w:eastAsia="fr-FR" w:bidi="fr-FR"/>
        </w:rPr>
        <w:t>O</w:t>
      </w:r>
      <w:r w:rsidRPr="006E6FC4">
        <w:rPr>
          <w:lang w:eastAsia="fr-FR" w:bidi="fr-FR"/>
        </w:rPr>
        <w:t xml:space="preserve">lympiques et </w:t>
      </w:r>
      <w:r>
        <w:rPr>
          <w:lang w:eastAsia="fr-FR" w:bidi="fr-FR"/>
        </w:rPr>
        <w:t>P</w:t>
      </w:r>
      <w:r w:rsidRPr="006E6FC4">
        <w:rPr>
          <w:lang w:eastAsia="fr-FR" w:bidi="fr-FR"/>
        </w:rPr>
        <w:t xml:space="preserve">aralympiques de </w:t>
      </w:r>
      <w:r>
        <w:rPr>
          <w:lang w:eastAsia="fr-FR" w:bidi="fr-FR"/>
        </w:rPr>
        <w:t>PARIS</w:t>
      </w:r>
      <w:r w:rsidRPr="006E6FC4">
        <w:rPr>
          <w:lang w:eastAsia="fr-FR" w:bidi="fr-FR"/>
        </w:rPr>
        <w:t xml:space="preserve"> 2024 est une association de droit français dont le siège social est situé 48 rue Proudhon, 9321</w:t>
      </w:r>
      <w:r>
        <w:rPr>
          <w:lang w:eastAsia="fr-FR" w:bidi="fr-FR"/>
        </w:rPr>
        <w:t>0</w:t>
      </w:r>
      <w:r w:rsidRPr="006E6FC4">
        <w:rPr>
          <w:lang w:eastAsia="fr-FR" w:bidi="fr-FR"/>
        </w:rPr>
        <w:t xml:space="preserve">, Saint-Denis. Il est notamment chargé de : </w:t>
      </w:r>
    </w:p>
    <w:p w14:paraId="3E6E201B" w14:textId="77777777" w:rsidR="00EA5288" w:rsidRPr="006E6FC4" w:rsidRDefault="00EA5288" w:rsidP="00EA5288">
      <w:pPr>
        <w:pStyle w:val="Paragraphedeliste"/>
        <w:numPr>
          <w:ilvl w:val="0"/>
          <w:numId w:val="31"/>
        </w:numPr>
        <w:spacing w:before="120"/>
        <w:ind w:left="714" w:hanging="357"/>
        <w:contextualSpacing w:val="0"/>
        <w:rPr>
          <w:lang w:eastAsia="fr-FR" w:bidi="fr-FR"/>
        </w:rPr>
      </w:pPr>
      <w:r w:rsidRPr="006E6FC4">
        <w:rPr>
          <w:lang w:eastAsia="fr-FR" w:bidi="fr-FR"/>
        </w:rPr>
        <w:t>Planifier, organiser, financer et livrer l</w:t>
      </w:r>
      <w:r>
        <w:rPr>
          <w:lang w:eastAsia="fr-FR" w:bidi="fr-FR"/>
        </w:rPr>
        <w:t xml:space="preserve">’événement </w:t>
      </w:r>
      <w:r w:rsidRPr="006E6FC4">
        <w:rPr>
          <w:lang w:eastAsia="fr-FR" w:bidi="fr-FR"/>
        </w:rPr>
        <w:t xml:space="preserve">ainsi que </w:t>
      </w:r>
      <w:r>
        <w:rPr>
          <w:lang w:eastAsia="fr-FR" w:bidi="fr-FR"/>
        </w:rPr>
        <w:t xml:space="preserve">ceux </w:t>
      </w:r>
      <w:r w:rsidRPr="006E6FC4">
        <w:rPr>
          <w:lang w:eastAsia="fr-FR" w:bidi="fr-FR"/>
        </w:rPr>
        <w:t>associés ;</w:t>
      </w:r>
    </w:p>
    <w:p w14:paraId="21D28EA4" w14:textId="77777777" w:rsidR="00EA5288" w:rsidRPr="006E6FC4" w:rsidRDefault="00EA5288" w:rsidP="00EA5288">
      <w:pPr>
        <w:pStyle w:val="Paragraphedeliste"/>
        <w:numPr>
          <w:ilvl w:val="0"/>
          <w:numId w:val="31"/>
        </w:numPr>
        <w:spacing w:before="120"/>
        <w:ind w:left="714" w:hanging="357"/>
        <w:contextualSpacing w:val="0"/>
        <w:rPr>
          <w:lang w:eastAsia="fr-FR" w:bidi="fr-FR"/>
        </w:rPr>
      </w:pPr>
      <w:r w:rsidRPr="006E6FC4">
        <w:rPr>
          <w:lang w:eastAsia="fr-FR" w:bidi="fr-FR"/>
        </w:rPr>
        <w:t xml:space="preserve">Promouvoir les Jeux </w:t>
      </w:r>
      <w:r w:rsidRPr="0075419F">
        <w:rPr>
          <w:lang w:eastAsia="fr-FR" w:bidi="fr-FR"/>
        </w:rPr>
        <w:t xml:space="preserve">Olympiques et Paralympiques </w:t>
      </w:r>
      <w:r w:rsidRPr="006E6FC4">
        <w:rPr>
          <w:lang w:eastAsia="fr-FR" w:bidi="fr-FR"/>
        </w:rPr>
        <w:t>en France et à l’international ;</w:t>
      </w:r>
    </w:p>
    <w:p w14:paraId="25B6F376" w14:textId="77777777" w:rsidR="00EA5288" w:rsidRPr="006E6FC4" w:rsidRDefault="00EA5288" w:rsidP="00EA5288">
      <w:pPr>
        <w:pStyle w:val="Paragraphedeliste"/>
        <w:numPr>
          <w:ilvl w:val="0"/>
          <w:numId w:val="31"/>
        </w:numPr>
        <w:spacing w:before="120"/>
        <w:ind w:left="714" w:hanging="357"/>
        <w:contextualSpacing w:val="0"/>
        <w:rPr>
          <w:lang w:eastAsia="fr-FR" w:bidi="fr-FR"/>
        </w:rPr>
      </w:pPr>
      <w:r w:rsidRPr="006E6FC4">
        <w:rPr>
          <w:lang w:eastAsia="fr-FR" w:bidi="fr-FR"/>
        </w:rPr>
        <w:t>Participer aux actions visant à assurer la durabilité</w:t>
      </w:r>
      <w:r>
        <w:rPr>
          <w:lang w:eastAsia="fr-FR" w:bidi="fr-FR"/>
        </w:rPr>
        <w:t xml:space="preserve"> </w:t>
      </w:r>
      <w:r w:rsidRPr="006E6FC4">
        <w:rPr>
          <w:lang w:eastAsia="fr-FR" w:bidi="fr-FR"/>
        </w:rPr>
        <w:t>;</w:t>
      </w:r>
    </w:p>
    <w:p w14:paraId="76A6AD16" w14:textId="77777777" w:rsidR="00EA5288" w:rsidRPr="006E6FC4" w:rsidRDefault="00EA5288" w:rsidP="00EA5288">
      <w:pPr>
        <w:pStyle w:val="Paragraphedeliste"/>
        <w:numPr>
          <w:ilvl w:val="0"/>
          <w:numId w:val="31"/>
        </w:numPr>
        <w:spacing w:before="120"/>
        <w:ind w:left="714" w:hanging="357"/>
        <w:contextualSpacing w:val="0"/>
        <w:rPr>
          <w:lang w:eastAsia="fr-FR" w:bidi="fr-FR"/>
        </w:rPr>
      </w:pPr>
      <w:r w:rsidRPr="006E6FC4">
        <w:rPr>
          <w:lang w:eastAsia="fr-FR" w:bidi="fr-FR"/>
        </w:rPr>
        <w:t xml:space="preserve">Contribuer à maximiser l’impact positif et l’héritage de </w:t>
      </w:r>
      <w:r>
        <w:rPr>
          <w:lang w:eastAsia="fr-FR" w:bidi="fr-FR"/>
        </w:rPr>
        <w:t>PARIS</w:t>
      </w:r>
      <w:r w:rsidRPr="006E6FC4">
        <w:rPr>
          <w:lang w:eastAsia="fr-FR" w:bidi="fr-FR"/>
        </w:rPr>
        <w:t xml:space="preserve"> 2024, notamment en faveur de la pratique du sport et de l’inclusion. </w:t>
      </w:r>
    </w:p>
    <w:p w14:paraId="734B202C" w14:textId="77777777" w:rsidR="00EA5288" w:rsidRPr="006E6FC4" w:rsidRDefault="00EA5288" w:rsidP="00EA5288">
      <w:pPr>
        <w:rPr>
          <w:lang w:eastAsia="fr-FR" w:bidi="fr-FR"/>
        </w:rPr>
      </w:pPr>
      <w:r w:rsidRPr="006E6FC4">
        <w:rPr>
          <w:lang w:eastAsia="fr-FR" w:bidi="fr-FR"/>
        </w:rPr>
        <w:t xml:space="preserve">Les Jeux </w:t>
      </w:r>
      <w:r w:rsidRPr="00A02C62">
        <w:rPr>
          <w:lang w:eastAsia="fr-FR" w:bidi="fr-FR"/>
        </w:rPr>
        <w:t xml:space="preserve">Olympiques et Paralympiques </w:t>
      </w:r>
      <w:r w:rsidRPr="006E6FC4">
        <w:rPr>
          <w:lang w:eastAsia="fr-FR" w:bidi="fr-FR"/>
        </w:rPr>
        <w:t>offrent au sport et au pays hôte une visibilité inégalée. En effet, ils sont suivis par plusieurs milliards de téléspectateurs et réunissent près de 15 000 athlètes (10 500 pour les Jeux Olympiques, 4 350 pour les Jeux Paralympiques), plus de 1</w:t>
      </w:r>
      <w:r>
        <w:rPr>
          <w:lang w:eastAsia="fr-FR" w:bidi="fr-FR"/>
        </w:rPr>
        <w:t>0</w:t>
      </w:r>
      <w:r w:rsidRPr="006E6FC4">
        <w:rPr>
          <w:lang w:eastAsia="fr-FR" w:bidi="fr-FR"/>
        </w:rPr>
        <w:t xml:space="preserve"> millions de spectateurs, et environ 40 000 représentants des médias. Ils sont le plus grand événement au monde, avec 28 sports olympiques et 4 sports additionnels organisés sur 39 </w:t>
      </w:r>
      <w:r>
        <w:rPr>
          <w:lang w:eastAsia="fr-FR" w:bidi="fr-FR"/>
        </w:rPr>
        <w:t>s</w:t>
      </w:r>
      <w:r w:rsidRPr="006E6FC4">
        <w:rPr>
          <w:lang w:eastAsia="fr-FR" w:bidi="fr-FR"/>
        </w:rPr>
        <w:t xml:space="preserve">ites de </w:t>
      </w:r>
      <w:r>
        <w:rPr>
          <w:lang w:eastAsia="fr-FR" w:bidi="fr-FR"/>
        </w:rPr>
        <w:t>c</w:t>
      </w:r>
      <w:r w:rsidRPr="006E6FC4">
        <w:rPr>
          <w:lang w:eastAsia="fr-FR" w:bidi="fr-FR"/>
        </w:rPr>
        <w:t xml:space="preserve">ompétition (hors stades de football) et 22 sports paralympiques organisés sur 18 Sites. Les </w:t>
      </w:r>
      <w:r w:rsidRPr="00976958">
        <w:rPr>
          <w:lang w:eastAsia="fr-FR" w:bidi="fr-FR"/>
        </w:rPr>
        <w:t>Jeux Olympiques et Paralympiques</w:t>
      </w:r>
      <w:r w:rsidRPr="006E6FC4">
        <w:rPr>
          <w:lang w:eastAsia="fr-FR" w:bidi="fr-FR"/>
        </w:rPr>
        <w:t xml:space="preserve"> sont organisés de manière intégrée, comme un seul et même projet.</w:t>
      </w:r>
    </w:p>
    <w:p w14:paraId="241E2981" w14:textId="77777777" w:rsidR="00EA5288" w:rsidRPr="006E6FC4" w:rsidRDefault="00EA5288" w:rsidP="00EA5288">
      <w:pPr>
        <w:rPr>
          <w:lang w:eastAsia="fr-FR" w:bidi="fr-FR"/>
        </w:rPr>
      </w:pPr>
      <w:r w:rsidRPr="006E6FC4">
        <w:rPr>
          <w:lang w:eastAsia="fr-FR" w:bidi="fr-FR"/>
        </w:rPr>
        <w:lastRenderedPageBreak/>
        <w:t xml:space="preserve">Les </w:t>
      </w:r>
      <w:r>
        <w:rPr>
          <w:lang w:eastAsia="fr-FR" w:bidi="fr-FR"/>
        </w:rPr>
        <w:t>é</w:t>
      </w:r>
      <w:r w:rsidRPr="006E6FC4">
        <w:rPr>
          <w:lang w:eastAsia="fr-FR" w:bidi="fr-FR"/>
        </w:rPr>
        <w:t xml:space="preserve">vénements </w:t>
      </w:r>
      <w:r>
        <w:rPr>
          <w:lang w:eastAsia="fr-FR" w:bidi="fr-FR"/>
        </w:rPr>
        <w:t>s</w:t>
      </w:r>
      <w:r w:rsidRPr="006E6FC4">
        <w:rPr>
          <w:lang w:eastAsia="fr-FR" w:bidi="fr-FR"/>
        </w:rPr>
        <w:t xml:space="preserve">portifs se dérouleront sur l’ensemble du territoire national. A Paris tout d’abord, où certaines compétitions se dérouleront dans ou à proximité de monuments emblématiques comme la </w:t>
      </w:r>
      <w:proofErr w:type="gramStart"/>
      <w:r w:rsidRPr="006E6FC4">
        <w:rPr>
          <w:lang w:eastAsia="fr-FR" w:bidi="fr-FR"/>
        </w:rPr>
        <w:t>Tour</w:t>
      </w:r>
      <w:proofErr w:type="gramEnd"/>
      <w:r w:rsidRPr="006E6FC4">
        <w:rPr>
          <w:lang w:eastAsia="fr-FR" w:bidi="fr-FR"/>
        </w:rPr>
        <w:t xml:space="preserve"> Eiffel, le Grand Palais ou l’Esplanade des Invalides, mettant en valeur le patrimoine exceptionnel de la ville. La Seine-Saint-Denis, véritable épicentre de</w:t>
      </w:r>
      <w:r>
        <w:rPr>
          <w:lang w:eastAsia="fr-FR" w:bidi="fr-FR"/>
        </w:rPr>
        <w:t xml:space="preserve"> l’évènement</w:t>
      </w:r>
      <w:r w:rsidRPr="006E6FC4">
        <w:rPr>
          <w:lang w:eastAsia="fr-FR" w:bidi="fr-FR"/>
        </w:rPr>
        <w:t xml:space="preserve">, accueillera notamment deux des sites les plus fréquentés des </w:t>
      </w:r>
      <w:r w:rsidRPr="00B06E07">
        <w:rPr>
          <w:lang w:eastAsia="fr-FR" w:bidi="fr-FR"/>
        </w:rPr>
        <w:t>Jeux Olympiques et Paralympiques</w:t>
      </w:r>
      <w:r w:rsidRPr="006E6FC4">
        <w:rPr>
          <w:lang w:eastAsia="fr-FR" w:bidi="fr-FR"/>
        </w:rPr>
        <w:t>, le Stade de France et le nouveau Centre aquatique, mais aussi le Village des athlètes (</w:t>
      </w:r>
      <w:r>
        <w:rPr>
          <w:lang w:eastAsia="fr-FR" w:bidi="fr-FR"/>
        </w:rPr>
        <w:t xml:space="preserve">Village Olympique – </w:t>
      </w:r>
      <w:r w:rsidRPr="006E6FC4">
        <w:rPr>
          <w:lang w:eastAsia="fr-FR" w:bidi="fr-FR"/>
        </w:rPr>
        <w:t>OLV</w:t>
      </w:r>
      <w:r>
        <w:rPr>
          <w:lang w:eastAsia="fr-FR" w:bidi="fr-FR"/>
        </w:rPr>
        <w:t xml:space="preserve"> - et Paralympique - </w:t>
      </w:r>
      <w:r w:rsidRPr="006E6FC4">
        <w:rPr>
          <w:lang w:eastAsia="fr-FR" w:bidi="fr-FR"/>
        </w:rPr>
        <w:t xml:space="preserve">PLV). Les Jeux </w:t>
      </w:r>
      <w:r w:rsidRPr="00B06E07">
        <w:rPr>
          <w:lang w:eastAsia="fr-FR" w:bidi="fr-FR"/>
        </w:rPr>
        <w:t>Olympiques et Paralympiques</w:t>
      </w:r>
      <w:r>
        <w:rPr>
          <w:lang w:eastAsia="fr-FR" w:bidi="fr-FR"/>
        </w:rPr>
        <w:t xml:space="preserve"> </w:t>
      </w:r>
      <w:r w:rsidRPr="006E6FC4">
        <w:rPr>
          <w:lang w:eastAsia="fr-FR" w:bidi="fr-FR"/>
        </w:rPr>
        <w:t xml:space="preserve">toucheront également d’autres territoires, comme les Yvelines avec le Château de Versailles pour l’équitation, la Seine-et-Marne avec la Base Nautique de Vaires-sur-Marne pour l’aviron, Marseille pour les épreuves de voile, Tahiti (Outre-Mer) pour les épreuves de surf et plusieurs métropoles pour le tournoi de football. </w:t>
      </w:r>
    </w:p>
    <w:p w14:paraId="342AF488" w14:textId="77777777" w:rsidR="00EA5288" w:rsidRPr="006E6FC4" w:rsidRDefault="00EA5288" w:rsidP="00EA5288">
      <w:pPr>
        <w:rPr>
          <w:lang w:eastAsia="fr-FR" w:bidi="fr-FR"/>
        </w:rPr>
      </w:pPr>
      <w:r w:rsidRPr="006E6FC4">
        <w:rPr>
          <w:lang w:eastAsia="fr-FR" w:bidi="fr-FR"/>
        </w:rPr>
        <w:t xml:space="preserve">Les Jeux </w:t>
      </w:r>
      <w:r w:rsidRPr="00B06E07">
        <w:rPr>
          <w:lang w:eastAsia="fr-FR" w:bidi="fr-FR"/>
        </w:rPr>
        <w:t xml:space="preserve">Olympiques et Paralympiques </w:t>
      </w:r>
      <w:r w:rsidRPr="006E6FC4">
        <w:rPr>
          <w:lang w:eastAsia="fr-FR" w:bidi="fr-FR"/>
        </w:rPr>
        <w:t xml:space="preserve">de </w:t>
      </w:r>
      <w:r>
        <w:rPr>
          <w:lang w:eastAsia="fr-FR" w:bidi="fr-FR"/>
        </w:rPr>
        <w:t>PARIS</w:t>
      </w:r>
      <w:r w:rsidRPr="006E6FC4">
        <w:rPr>
          <w:lang w:eastAsia="fr-FR" w:bidi="fr-FR"/>
        </w:rPr>
        <w:t xml:space="preserve"> 2024 seront une célébration des valeurs de l’Olympisme au cœur de la ville, avec des espaces dédiés aux spectateurs et visiteurs le long de la Seine et des canaux parisiens. La </w:t>
      </w:r>
      <w:r>
        <w:rPr>
          <w:lang w:eastAsia="fr-FR" w:bidi="fr-FR"/>
        </w:rPr>
        <w:t>v</w:t>
      </w:r>
      <w:r w:rsidRPr="006E6FC4">
        <w:rPr>
          <w:lang w:eastAsia="fr-FR" w:bidi="fr-FR"/>
        </w:rPr>
        <w:t xml:space="preserve">ille de Paris se transformera, le temps d’un été, en un véritable parc </w:t>
      </w:r>
      <w:r>
        <w:rPr>
          <w:lang w:eastAsia="fr-FR" w:bidi="fr-FR"/>
        </w:rPr>
        <w:t>O</w:t>
      </w:r>
      <w:r w:rsidRPr="006E6FC4">
        <w:rPr>
          <w:lang w:eastAsia="fr-FR" w:bidi="fr-FR"/>
        </w:rPr>
        <w:t xml:space="preserve">lympique et </w:t>
      </w:r>
      <w:r>
        <w:rPr>
          <w:lang w:eastAsia="fr-FR" w:bidi="fr-FR"/>
        </w:rPr>
        <w:t>P</w:t>
      </w:r>
      <w:r w:rsidRPr="006E6FC4">
        <w:rPr>
          <w:lang w:eastAsia="fr-FR" w:bidi="fr-FR"/>
        </w:rPr>
        <w:t>aralympique.</w:t>
      </w:r>
    </w:p>
    <w:p w14:paraId="6EF3E7DC" w14:textId="147EBB4E" w:rsidR="00EA5288" w:rsidRPr="006E6FC4" w:rsidRDefault="00EA5288" w:rsidP="00EA5288">
      <w:pPr>
        <w:rPr>
          <w:lang w:eastAsia="fr-FR" w:bidi="fr-FR"/>
        </w:rPr>
      </w:pPr>
      <w:r w:rsidRPr="006E6FC4">
        <w:rPr>
          <w:lang w:eastAsia="fr-FR" w:bidi="fr-FR"/>
        </w:rPr>
        <w:t xml:space="preserve">Au-delà des </w:t>
      </w:r>
      <w:r>
        <w:rPr>
          <w:lang w:eastAsia="fr-FR" w:bidi="fr-FR"/>
        </w:rPr>
        <w:t>é</w:t>
      </w:r>
      <w:r w:rsidRPr="006E6FC4">
        <w:rPr>
          <w:lang w:eastAsia="fr-FR" w:bidi="fr-FR"/>
        </w:rPr>
        <w:t xml:space="preserve">vénements </w:t>
      </w:r>
      <w:r>
        <w:rPr>
          <w:lang w:eastAsia="fr-FR" w:bidi="fr-FR"/>
        </w:rPr>
        <w:t>s</w:t>
      </w:r>
      <w:r w:rsidRPr="006E6FC4">
        <w:rPr>
          <w:lang w:eastAsia="fr-FR" w:bidi="fr-FR"/>
        </w:rPr>
        <w:t xml:space="preserve">portifs, les Jeux </w:t>
      </w:r>
      <w:r w:rsidRPr="00B06E07">
        <w:rPr>
          <w:lang w:eastAsia="fr-FR" w:bidi="fr-FR"/>
        </w:rPr>
        <w:t xml:space="preserve">Olympiques et Paralympiques </w:t>
      </w:r>
      <w:r w:rsidRPr="006E6FC4">
        <w:rPr>
          <w:lang w:eastAsia="fr-FR" w:bidi="fr-FR"/>
        </w:rPr>
        <w:t xml:space="preserve">ont pour objectif de constituer un </w:t>
      </w:r>
      <w:r>
        <w:rPr>
          <w:lang w:eastAsia="fr-FR" w:bidi="fr-FR"/>
        </w:rPr>
        <w:t>h</w:t>
      </w:r>
      <w:r w:rsidRPr="006E6FC4">
        <w:rPr>
          <w:lang w:eastAsia="fr-FR" w:bidi="fr-FR"/>
        </w:rPr>
        <w:t xml:space="preserve">éritage matériel et immatériel durable et inclusif pour la population française, aussi bien dans les territoires hôtes que dans le reste de la France. Dès maintenant, </w:t>
      </w:r>
      <w:r>
        <w:rPr>
          <w:lang w:eastAsia="fr-FR" w:bidi="fr-FR"/>
        </w:rPr>
        <w:t>PARIS</w:t>
      </w:r>
      <w:r w:rsidRPr="006E6FC4">
        <w:rPr>
          <w:lang w:eastAsia="fr-FR" w:bidi="fr-FR"/>
        </w:rPr>
        <w:t xml:space="preserve"> 2024 met en place des actions en faveur du développement de la pratique sportive, de la maximisation des retombées économiques et d</w:t>
      </w:r>
      <w:r w:rsidR="6F941E25" w:rsidRPr="362BB3F7">
        <w:rPr>
          <w:lang w:eastAsia="fr-FR" w:bidi="fr-FR"/>
        </w:rPr>
        <w:t>e la réduction des impacts environnementaux</w:t>
      </w:r>
      <w:r w:rsidRPr="006E6FC4">
        <w:rPr>
          <w:lang w:eastAsia="fr-FR" w:bidi="fr-FR"/>
        </w:rPr>
        <w:t>.</w:t>
      </w:r>
    </w:p>
    <w:p w14:paraId="1E12D6B0" w14:textId="77777777" w:rsidR="00EA5288" w:rsidRDefault="00EA5288" w:rsidP="00EA5288">
      <w:pPr>
        <w:rPr>
          <w:lang w:eastAsia="fr-FR" w:bidi="fr-FR"/>
        </w:rPr>
      </w:pPr>
      <w:r w:rsidRPr="006E6FC4">
        <w:rPr>
          <w:lang w:eastAsia="fr-FR" w:bidi="fr-FR"/>
        </w:rPr>
        <w:t xml:space="preserve">L’objectif du Comité d’organisation est de faire vivre des partenariats créateurs de valeur et porteurs de sens pour toutes les parties, reposant notamment, en lien avec la vision de </w:t>
      </w:r>
      <w:r>
        <w:rPr>
          <w:lang w:eastAsia="fr-FR" w:bidi="fr-FR"/>
        </w:rPr>
        <w:t>PARIS</w:t>
      </w:r>
      <w:r w:rsidRPr="006E6FC4">
        <w:rPr>
          <w:lang w:eastAsia="fr-FR" w:bidi="fr-FR"/>
        </w:rPr>
        <w:t xml:space="preserve"> 2024, sur les trois piliers principaux suivants :</w:t>
      </w:r>
    </w:p>
    <w:p w14:paraId="1E75F576" w14:textId="77777777" w:rsidR="004E1000" w:rsidRPr="006E6FC4" w:rsidRDefault="004E1000" w:rsidP="004E1000">
      <w:pPr>
        <w:pStyle w:val="Paragraphedeliste"/>
        <w:numPr>
          <w:ilvl w:val="0"/>
          <w:numId w:val="31"/>
        </w:numPr>
        <w:spacing w:before="120"/>
        <w:ind w:left="714" w:hanging="357"/>
        <w:contextualSpacing w:val="0"/>
        <w:rPr>
          <w:lang w:eastAsia="fr-FR" w:bidi="fr-FR"/>
        </w:rPr>
      </w:pPr>
      <w:r w:rsidRPr="006E6FC4">
        <w:rPr>
          <w:lang w:eastAsia="fr-FR" w:bidi="fr-FR"/>
        </w:rPr>
        <w:t>La célébration : pour contribuer à l’organisation réussie et développer ensemble des opportunités croisées à partir du savoir-faire de chacun ;</w:t>
      </w:r>
    </w:p>
    <w:p w14:paraId="2E56613F" w14:textId="77777777" w:rsidR="004E1000" w:rsidRPr="006E6FC4" w:rsidRDefault="004E1000" w:rsidP="004E1000">
      <w:pPr>
        <w:pStyle w:val="Paragraphedeliste"/>
        <w:numPr>
          <w:ilvl w:val="0"/>
          <w:numId w:val="31"/>
        </w:numPr>
        <w:spacing w:before="120"/>
        <w:ind w:left="714" w:hanging="357"/>
        <w:contextualSpacing w:val="0"/>
        <w:rPr>
          <w:lang w:eastAsia="fr-FR" w:bidi="fr-FR"/>
        </w:rPr>
      </w:pPr>
      <w:r w:rsidRPr="006E6FC4">
        <w:rPr>
          <w:lang w:eastAsia="fr-FR" w:bidi="fr-FR"/>
        </w:rPr>
        <w:t xml:space="preserve">L’engagement : pour partager les valeurs olympiques et paralympiques avec le plus grand nombre et mobiliser autour du projet de </w:t>
      </w:r>
      <w:r>
        <w:rPr>
          <w:lang w:eastAsia="fr-FR" w:bidi="fr-FR"/>
        </w:rPr>
        <w:t>PARIS</w:t>
      </w:r>
      <w:r w:rsidRPr="006E6FC4">
        <w:rPr>
          <w:lang w:eastAsia="fr-FR" w:bidi="fr-FR"/>
        </w:rPr>
        <w:t xml:space="preserve"> 2024 ;</w:t>
      </w:r>
    </w:p>
    <w:p w14:paraId="2C09ECFD" w14:textId="4DA95EFD" w:rsidR="004E1000" w:rsidRPr="004E1000" w:rsidRDefault="004E1000" w:rsidP="00EA5288">
      <w:pPr>
        <w:pStyle w:val="Paragraphedeliste"/>
        <w:numPr>
          <w:ilvl w:val="0"/>
          <w:numId w:val="31"/>
        </w:numPr>
        <w:spacing w:before="120"/>
        <w:ind w:left="714" w:hanging="357"/>
        <w:contextualSpacing w:val="0"/>
        <w:rPr>
          <w:rFonts w:ascii="Paris2024" w:eastAsia="Arial" w:hAnsi="Paris2024" w:cs="Segoe UI"/>
          <w:color w:val="0E0E0E"/>
          <w:sz w:val="21"/>
          <w:szCs w:val="21"/>
        </w:rPr>
      </w:pPr>
      <w:r w:rsidRPr="006E6FC4">
        <w:rPr>
          <w:lang w:eastAsia="fr-FR" w:bidi="fr-FR"/>
        </w:rPr>
        <w:t xml:space="preserve">L’héritage : pour marquer l’histoire et laisser une trace positive dans la société. Les partenaires, en collaboration avec </w:t>
      </w:r>
      <w:r>
        <w:rPr>
          <w:lang w:eastAsia="fr-FR" w:bidi="fr-FR"/>
        </w:rPr>
        <w:t>PARIS</w:t>
      </w:r>
      <w:r w:rsidRPr="006E6FC4">
        <w:rPr>
          <w:lang w:eastAsia="fr-FR" w:bidi="fr-FR"/>
        </w:rPr>
        <w:t xml:space="preserve"> 2024, s’engageront en particulier à contribuer activement à la réalisation de projets en ligne avec la stratégie d’héritage et de durabilité de </w:t>
      </w:r>
      <w:r>
        <w:rPr>
          <w:lang w:eastAsia="fr-FR" w:bidi="fr-FR"/>
        </w:rPr>
        <w:t>PARIS</w:t>
      </w:r>
      <w:r w:rsidRPr="006E6FC4">
        <w:rPr>
          <w:lang w:eastAsia="fr-FR" w:bidi="fr-FR"/>
        </w:rPr>
        <w:t xml:space="preserve"> 2024.</w:t>
      </w:r>
    </w:p>
    <w:p w14:paraId="57ECEA30" w14:textId="77777777" w:rsidR="003B18D9" w:rsidRPr="003B18D9" w:rsidRDefault="003B18D9" w:rsidP="003B18D9"/>
    <w:p w14:paraId="41E129FD" w14:textId="77777777" w:rsidR="001D203C" w:rsidRPr="00153077" w:rsidRDefault="001D203C" w:rsidP="001D203C">
      <w:pPr>
        <w:pStyle w:val="Titre3"/>
        <w:numPr>
          <w:ilvl w:val="1"/>
          <w:numId w:val="28"/>
        </w:numPr>
      </w:pPr>
      <w:bookmarkStart w:id="22" w:name="_Toc89093349"/>
      <w:bookmarkStart w:id="23" w:name="_Toc89093451"/>
      <w:bookmarkStart w:id="24" w:name="_Toc115343775"/>
      <w:bookmarkStart w:id="25" w:name="_Toc149237241"/>
      <w:bookmarkEnd w:id="20"/>
      <w:bookmarkEnd w:id="21"/>
      <w:r>
        <w:t>La vision de PARIS 2024</w:t>
      </w:r>
      <w:bookmarkEnd w:id="22"/>
      <w:bookmarkEnd w:id="23"/>
      <w:bookmarkEnd w:id="24"/>
      <w:bookmarkEnd w:id="25"/>
    </w:p>
    <w:p w14:paraId="7ED9837A" w14:textId="77777777" w:rsidR="0099546B" w:rsidRPr="006E6FC4" w:rsidRDefault="0099546B" w:rsidP="0099546B">
      <w:pPr>
        <w:rPr>
          <w:lang w:eastAsia="fr-FR" w:bidi="fr-FR"/>
        </w:rPr>
      </w:pPr>
      <w:r>
        <w:rPr>
          <w:lang w:eastAsia="fr-FR" w:bidi="fr-FR"/>
        </w:rPr>
        <w:t>PARIS</w:t>
      </w:r>
      <w:r w:rsidRPr="006E6FC4">
        <w:rPr>
          <w:lang w:eastAsia="fr-FR" w:bidi="fr-FR"/>
        </w:rPr>
        <w:t xml:space="preserve"> 2024 place le sport au cœur de son ambition. Par les émotions qu’il suscite, le sport est un vecteur incomparable de rassemblement et de cohésion. Par ses valeurs, le sport est un formidable outil pour éduquer et intégrer.</w:t>
      </w:r>
    </w:p>
    <w:p w14:paraId="7995D27B" w14:textId="77777777" w:rsidR="0099546B" w:rsidRPr="006E6FC4" w:rsidRDefault="0099546B" w:rsidP="0099546B">
      <w:pPr>
        <w:rPr>
          <w:lang w:eastAsia="fr-FR" w:bidi="fr-FR"/>
        </w:rPr>
      </w:pPr>
      <w:r w:rsidRPr="006E6FC4">
        <w:rPr>
          <w:lang w:eastAsia="fr-FR" w:bidi="fr-FR"/>
        </w:rPr>
        <w:t xml:space="preserve">Conscient de l’opportunité unique que représentent les Jeux Olympiques et Paralympiques, </w:t>
      </w:r>
      <w:r>
        <w:rPr>
          <w:lang w:eastAsia="fr-FR" w:bidi="fr-FR"/>
        </w:rPr>
        <w:t>PARIS</w:t>
      </w:r>
      <w:r w:rsidRPr="006E6FC4">
        <w:rPr>
          <w:lang w:eastAsia="fr-FR" w:bidi="fr-FR"/>
        </w:rPr>
        <w:t xml:space="preserve"> 2024 souhaite que l’enthousiasme et l’énergie de ce projet révèlent le pouvoir du sport et ses valeurs, et fédèrent le plus grand nombre, afin de mettre davantage de sport dans le quotidien de chacun.</w:t>
      </w:r>
    </w:p>
    <w:p w14:paraId="03B8BFEF" w14:textId="77777777" w:rsidR="0099546B" w:rsidRPr="006E6FC4" w:rsidRDefault="0099546B" w:rsidP="0099546B">
      <w:pPr>
        <w:rPr>
          <w:lang w:eastAsia="fr-FR" w:bidi="fr-FR"/>
        </w:rPr>
      </w:pPr>
      <w:r w:rsidRPr="006E6FC4">
        <w:rPr>
          <w:lang w:eastAsia="fr-FR" w:bidi="fr-FR"/>
        </w:rPr>
        <w:lastRenderedPageBreak/>
        <w:t xml:space="preserve">Cette ambition sera portée par un nouveau modèle d’organisation, des Jeux </w:t>
      </w:r>
      <w:r w:rsidRPr="00A665A1">
        <w:rPr>
          <w:lang w:eastAsia="fr-FR" w:bidi="fr-FR"/>
        </w:rPr>
        <w:t xml:space="preserve">Olympiques et Paralympiques </w:t>
      </w:r>
      <w:r w:rsidRPr="006E6FC4">
        <w:rPr>
          <w:lang w:eastAsia="fr-FR" w:bidi="fr-FR"/>
        </w:rPr>
        <w:t xml:space="preserve">révolutionnaires, à la fois spectaculaires et durables. </w:t>
      </w:r>
      <w:r>
        <w:rPr>
          <w:lang w:eastAsia="fr-FR" w:bidi="fr-FR"/>
        </w:rPr>
        <w:t>Ce nouveau modèle cherche à mettre en œuvre un événement</w:t>
      </w:r>
      <w:r w:rsidRPr="006E6FC4">
        <w:rPr>
          <w:lang w:eastAsia="fr-FR" w:bidi="fr-FR"/>
        </w:rPr>
        <w:t xml:space="preserve"> spectaculaire pour marquer les esprits, en amenant le sport là où on ne l’attend pas, dans une fête au cœur des villes, en créant des ponts avec la culture et l’éducation</w:t>
      </w:r>
      <w:r>
        <w:rPr>
          <w:lang w:eastAsia="fr-FR" w:bidi="fr-FR"/>
        </w:rPr>
        <w:t>, ainsi que d</w:t>
      </w:r>
      <w:r w:rsidRPr="006E6FC4">
        <w:rPr>
          <w:lang w:eastAsia="fr-FR" w:bidi="fr-FR"/>
        </w:rPr>
        <w:t xml:space="preserve">es </w:t>
      </w:r>
      <w:r w:rsidRPr="00E81F44">
        <w:rPr>
          <w:lang w:eastAsia="fr-FR" w:bidi="fr-FR"/>
        </w:rPr>
        <w:t xml:space="preserve">Jeux Olympiques et Paralympiques </w:t>
      </w:r>
      <w:r w:rsidRPr="006E6FC4">
        <w:rPr>
          <w:lang w:eastAsia="fr-FR" w:bidi="fr-FR"/>
        </w:rPr>
        <w:t xml:space="preserve">durables </w:t>
      </w:r>
      <w:r>
        <w:rPr>
          <w:lang w:eastAsia="fr-FR" w:bidi="fr-FR"/>
        </w:rPr>
        <w:t xml:space="preserve">et respectueux de l’environnement, </w:t>
      </w:r>
      <w:r w:rsidRPr="006E6FC4">
        <w:rPr>
          <w:lang w:eastAsia="fr-FR" w:bidi="fr-FR"/>
        </w:rPr>
        <w:t>pour inspirer les générations futures.</w:t>
      </w:r>
    </w:p>
    <w:p w14:paraId="61A7E20E" w14:textId="77777777" w:rsidR="0099546B" w:rsidRPr="006E6FC4" w:rsidRDefault="0099546B" w:rsidP="0099546B">
      <w:pPr>
        <w:rPr>
          <w:lang w:eastAsia="fr-FR" w:bidi="fr-FR"/>
        </w:rPr>
      </w:pPr>
      <w:r w:rsidRPr="006E6FC4">
        <w:rPr>
          <w:lang w:eastAsia="fr-FR" w:bidi="fr-FR"/>
        </w:rPr>
        <w:t>A chaque étape de la construction, l’état d’esprit des athlètes doit nous inspirer, ainsi que tous ceux qui construisent avec nous ce projet :</w:t>
      </w:r>
    </w:p>
    <w:p w14:paraId="00980FB4" w14:textId="77777777" w:rsidR="0099546B" w:rsidRPr="006E6FC4" w:rsidRDefault="0099546B" w:rsidP="0099546B">
      <w:pPr>
        <w:pStyle w:val="Paragraphedeliste"/>
        <w:numPr>
          <w:ilvl w:val="0"/>
          <w:numId w:val="31"/>
        </w:numPr>
        <w:spacing w:before="120"/>
        <w:ind w:left="714" w:hanging="357"/>
        <w:contextualSpacing w:val="0"/>
        <w:rPr>
          <w:lang w:eastAsia="fr-FR" w:bidi="fr-FR"/>
        </w:rPr>
      </w:pPr>
      <w:r w:rsidRPr="006E6FC4">
        <w:rPr>
          <w:lang w:eastAsia="fr-FR" w:bidi="fr-FR"/>
        </w:rPr>
        <w:t xml:space="preserve">L’exigence, pour mettre l’énergie </w:t>
      </w:r>
      <w:r>
        <w:rPr>
          <w:lang w:eastAsia="fr-FR" w:bidi="fr-FR"/>
        </w:rPr>
        <w:t xml:space="preserve">de cet événement mondial </w:t>
      </w:r>
      <w:r w:rsidRPr="006E6FC4">
        <w:rPr>
          <w:lang w:eastAsia="fr-FR" w:bidi="fr-FR"/>
        </w:rPr>
        <w:t>au service d’un projet utile et obtenir des résultats concrets ; mais aussi l’exigence de l’exemplarité, éthique, financière, sociale et environnementale</w:t>
      </w:r>
      <w:r>
        <w:rPr>
          <w:lang w:eastAsia="fr-FR" w:bidi="fr-FR"/>
        </w:rPr>
        <w:t> ;</w:t>
      </w:r>
    </w:p>
    <w:p w14:paraId="649F0CFC" w14:textId="77777777" w:rsidR="0099546B" w:rsidRPr="006E6FC4" w:rsidRDefault="0099546B" w:rsidP="0099546B">
      <w:pPr>
        <w:pStyle w:val="Paragraphedeliste"/>
        <w:numPr>
          <w:ilvl w:val="0"/>
          <w:numId w:val="31"/>
        </w:numPr>
        <w:spacing w:before="120"/>
        <w:ind w:left="714" w:hanging="357"/>
        <w:contextualSpacing w:val="0"/>
        <w:rPr>
          <w:lang w:eastAsia="fr-FR" w:bidi="fr-FR"/>
        </w:rPr>
      </w:pPr>
      <w:r w:rsidRPr="006E6FC4">
        <w:rPr>
          <w:lang w:eastAsia="fr-FR" w:bidi="fr-FR"/>
        </w:rPr>
        <w:t>La créativité, pour refuser les modèles préétablis en innovant, en osant faire différemment ;</w:t>
      </w:r>
    </w:p>
    <w:p w14:paraId="44C1F9E9" w14:textId="77777777" w:rsidR="0099546B" w:rsidRDefault="0099546B" w:rsidP="0099546B">
      <w:pPr>
        <w:pStyle w:val="Paragraphedeliste"/>
        <w:numPr>
          <w:ilvl w:val="0"/>
          <w:numId w:val="31"/>
        </w:numPr>
        <w:spacing w:before="120"/>
        <w:ind w:left="714" w:hanging="357"/>
        <w:contextualSpacing w:val="0"/>
        <w:rPr>
          <w:lang w:eastAsia="fr-FR" w:bidi="fr-FR"/>
        </w:rPr>
      </w:pPr>
      <w:r w:rsidRPr="006E6FC4">
        <w:rPr>
          <w:lang w:eastAsia="fr-FR" w:bidi="fr-FR"/>
        </w:rPr>
        <w:t>Le partage, pour que ce projet puisse bénéficier au plus grand nombre, à toutes les générations, dans tous les territoires ; le partage pour que cette ambition puisse rayonner et être portée au-delà de 2024.</w:t>
      </w:r>
    </w:p>
    <w:p w14:paraId="609D4732" w14:textId="5F074D14" w:rsidR="0099546B" w:rsidRPr="006E6FC4" w:rsidRDefault="00D26BE0" w:rsidP="0099546B">
      <w:pPr>
        <w:rPr>
          <w:lang w:eastAsia="fr-FR" w:bidi="fr-FR"/>
        </w:rPr>
      </w:pPr>
      <w:r>
        <w:rPr>
          <w:noProof/>
          <w:lang w:eastAsia="fr-FR"/>
        </w:rPr>
        <w:drawing>
          <wp:inline distT="0" distB="0" distL="0" distR="0" wp14:anchorId="3624D028" wp14:editId="62B8E916">
            <wp:extent cx="5760720" cy="3118638"/>
            <wp:effectExtent l="0" t="0" r="0" b="571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118638"/>
                    </a:xfrm>
                    <a:prstGeom prst="rect">
                      <a:avLst/>
                    </a:prstGeom>
                    <a:noFill/>
                  </pic:spPr>
                </pic:pic>
              </a:graphicData>
            </a:graphic>
          </wp:inline>
        </w:drawing>
      </w:r>
    </w:p>
    <w:p w14:paraId="7092E7BA" w14:textId="77777777" w:rsidR="002E1865" w:rsidRDefault="002E1865" w:rsidP="002E1865">
      <w:pPr>
        <w:rPr>
          <w:lang w:eastAsia="fr-FR" w:bidi="fr-FR"/>
        </w:rPr>
      </w:pPr>
    </w:p>
    <w:p w14:paraId="756EC57A" w14:textId="091B1F78" w:rsidR="002E1865" w:rsidRPr="00525E12" w:rsidRDefault="002E1865" w:rsidP="002E1865">
      <w:pPr>
        <w:rPr>
          <w:lang w:eastAsia="fr-FR" w:bidi="fr-FR"/>
        </w:rPr>
      </w:pPr>
      <w:r>
        <w:rPr>
          <w:lang w:eastAsia="fr-FR" w:bidi="fr-FR"/>
        </w:rPr>
        <w:t>PARIS</w:t>
      </w:r>
      <w:r w:rsidRPr="006E6FC4">
        <w:rPr>
          <w:lang w:eastAsia="fr-FR" w:bidi="fr-FR"/>
        </w:rPr>
        <w:t xml:space="preserve"> 2024 souhaite que les Jeux </w:t>
      </w:r>
      <w:r w:rsidRPr="00E81F44">
        <w:rPr>
          <w:lang w:eastAsia="fr-FR" w:bidi="fr-FR"/>
        </w:rPr>
        <w:t xml:space="preserve">Olympiques et Paralympiques </w:t>
      </w:r>
      <w:r w:rsidRPr="006E6FC4">
        <w:rPr>
          <w:lang w:eastAsia="fr-FR" w:bidi="fr-FR"/>
        </w:rPr>
        <w:t>soient un formidable laboratoire d’idées pour exprimer la capacité de</w:t>
      </w:r>
      <w:r>
        <w:rPr>
          <w:lang w:eastAsia="fr-FR" w:bidi="fr-FR"/>
        </w:rPr>
        <w:t xml:space="preserve"> tous les acteurs des Jeux </w:t>
      </w:r>
      <w:r w:rsidRPr="006E6FC4">
        <w:rPr>
          <w:lang w:eastAsia="fr-FR" w:bidi="fr-FR"/>
        </w:rPr>
        <w:t>à répondre, à ses côtés, à d’importants enjeux de société. Il est primordial d’engager dès à présent tous ceux qui font et feront réussir notre pays.</w:t>
      </w:r>
    </w:p>
    <w:p w14:paraId="69FC51EA" w14:textId="77777777" w:rsidR="001D203C" w:rsidRPr="00525E12" w:rsidRDefault="001D203C" w:rsidP="001D203C">
      <w:pPr>
        <w:rPr>
          <w:lang w:eastAsia="fr-FR" w:bidi="fr-FR"/>
        </w:rPr>
      </w:pPr>
    </w:p>
    <w:p w14:paraId="28FE1341" w14:textId="0FD6BDB1" w:rsidR="00630521" w:rsidRDefault="00630521">
      <w:pPr>
        <w:spacing w:after="160" w:line="259" w:lineRule="auto"/>
        <w:jc w:val="left"/>
        <w:rPr>
          <w:rFonts w:ascii="Arial" w:eastAsia="Arial" w:hAnsi="Arial" w:cs="Arial"/>
          <w:sz w:val="32"/>
          <w:szCs w:val="32"/>
          <w:u w:val="single"/>
        </w:rPr>
      </w:pPr>
      <w:bookmarkStart w:id="26" w:name="_Toc89093350"/>
      <w:bookmarkStart w:id="27" w:name="_Toc89093452"/>
      <w:bookmarkStart w:id="28" w:name="_Toc115343776"/>
    </w:p>
    <w:p w14:paraId="0FDF748C" w14:textId="6D63CEB6" w:rsidR="001D203C" w:rsidRPr="00153077" w:rsidRDefault="001D203C" w:rsidP="001D203C">
      <w:pPr>
        <w:pStyle w:val="Titre3"/>
        <w:numPr>
          <w:ilvl w:val="1"/>
          <w:numId w:val="28"/>
        </w:numPr>
      </w:pPr>
      <w:bookmarkStart w:id="29" w:name="_Toc149237242"/>
      <w:r>
        <w:t>Héritage</w:t>
      </w:r>
      <w:bookmarkEnd w:id="26"/>
      <w:bookmarkEnd w:id="27"/>
      <w:r>
        <w:t xml:space="preserve"> et durabilité</w:t>
      </w:r>
      <w:bookmarkEnd w:id="28"/>
      <w:bookmarkEnd w:id="29"/>
    </w:p>
    <w:p w14:paraId="74DF27C5" w14:textId="77777777" w:rsidR="00630521" w:rsidRPr="006E6FC4" w:rsidRDefault="00630521" w:rsidP="00630521">
      <w:pPr>
        <w:rPr>
          <w:lang w:eastAsia="fr-FR" w:bidi="fr-FR"/>
        </w:rPr>
      </w:pPr>
      <w:r w:rsidRPr="006E6FC4">
        <w:rPr>
          <w:lang w:eastAsia="fr-FR" w:bidi="fr-FR"/>
        </w:rPr>
        <w:lastRenderedPageBreak/>
        <w:t xml:space="preserve">Face aux grands enjeux sociaux et environnementaux actuels, les Jeux </w:t>
      </w:r>
      <w:r w:rsidRPr="006F4DBF">
        <w:rPr>
          <w:lang w:eastAsia="fr-FR" w:bidi="fr-FR"/>
        </w:rPr>
        <w:t xml:space="preserve">Olympiques et Paralympiques </w:t>
      </w:r>
      <w:r w:rsidRPr="006E6FC4">
        <w:rPr>
          <w:lang w:eastAsia="fr-FR" w:bidi="fr-FR"/>
        </w:rPr>
        <w:t xml:space="preserve">de </w:t>
      </w:r>
      <w:r>
        <w:rPr>
          <w:lang w:eastAsia="fr-FR" w:bidi="fr-FR"/>
        </w:rPr>
        <w:t>PARIS</w:t>
      </w:r>
      <w:r w:rsidRPr="006E6FC4">
        <w:rPr>
          <w:lang w:eastAsia="fr-FR" w:bidi="fr-FR"/>
        </w:rPr>
        <w:t xml:space="preserve"> 2024 constituent un horizon commun pour relever les défis qui nous attendent. C’est fort de cette conviction que </w:t>
      </w:r>
      <w:r>
        <w:rPr>
          <w:lang w:eastAsia="fr-FR" w:bidi="fr-FR"/>
        </w:rPr>
        <w:t>PARIS</w:t>
      </w:r>
      <w:r w:rsidRPr="006E6FC4">
        <w:rPr>
          <w:lang w:eastAsia="fr-FR" w:bidi="fr-FR"/>
        </w:rPr>
        <w:t xml:space="preserve"> 2024, en alignement avec l'Agenda 2020 du CIO et pour contribuer aux objectifs de développement durable de l'ONU, et dans le respect des 16 engagements de la Charte Sociale des </w:t>
      </w:r>
      <w:r w:rsidRPr="007679BB">
        <w:rPr>
          <w:lang w:eastAsia="fr-FR" w:bidi="fr-FR"/>
        </w:rPr>
        <w:t xml:space="preserve">Jeux Olympiques et Paralympiques </w:t>
      </w:r>
      <w:r w:rsidRPr="00635D38">
        <w:t xml:space="preserve">PARIS </w:t>
      </w:r>
      <w:r w:rsidRPr="006E6FC4">
        <w:rPr>
          <w:lang w:eastAsia="fr-FR" w:bidi="fr-FR"/>
        </w:rPr>
        <w:t xml:space="preserve">2024 signée par l’ensemble des organisations syndicales de salariés et d’employeurs en juin 2018, s’engage à organiser des Jeux Olympiques et Paralympiques d’une nouvelle ère ; </w:t>
      </w:r>
      <w:r>
        <w:rPr>
          <w:lang w:eastAsia="fr-FR" w:bidi="fr-FR"/>
        </w:rPr>
        <w:t xml:space="preserve">un événement </w:t>
      </w:r>
      <w:r w:rsidRPr="006E6FC4">
        <w:rPr>
          <w:lang w:eastAsia="fr-FR" w:bidi="fr-FR"/>
        </w:rPr>
        <w:t xml:space="preserve">qui contribue à </w:t>
      </w:r>
      <w:r>
        <w:rPr>
          <w:lang w:eastAsia="fr-FR" w:bidi="fr-FR"/>
        </w:rPr>
        <w:t>son</w:t>
      </w:r>
      <w:r w:rsidRPr="006E6FC4">
        <w:rPr>
          <w:lang w:eastAsia="fr-FR" w:bidi="fr-FR"/>
        </w:rPr>
        <w:t xml:space="preserve"> niveau à la transformation écologique et sociale de la société.</w:t>
      </w:r>
    </w:p>
    <w:p w14:paraId="3005A0BC" w14:textId="77777777" w:rsidR="00630521" w:rsidRPr="006E6FC4" w:rsidRDefault="00630521" w:rsidP="00630521">
      <w:pPr>
        <w:rPr>
          <w:lang w:eastAsia="fr-FR" w:bidi="fr-FR"/>
        </w:rPr>
      </w:pPr>
      <w:r w:rsidRPr="006E6FC4">
        <w:rPr>
          <w:lang w:eastAsia="fr-FR" w:bidi="fr-FR"/>
        </w:rPr>
        <w:t>Cette double ambition forte, environnementale et sociale, est intégrée de la conception et la planification à la livraison des Jeux</w:t>
      </w:r>
      <w:r w:rsidRPr="00E0794D">
        <w:rPr>
          <w:lang w:eastAsia="fr-FR" w:bidi="fr-FR"/>
        </w:rPr>
        <w:t xml:space="preserve"> Olympiques et </w:t>
      </w:r>
      <w:r w:rsidRPr="00E0794D" w:rsidDel="00D4320E">
        <w:rPr>
          <w:lang w:eastAsia="fr-FR" w:bidi="fr-FR"/>
        </w:rPr>
        <w:t>Paralympiques</w:t>
      </w:r>
      <w:r w:rsidRPr="00E0794D">
        <w:rPr>
          <w:lang w:eastAsia="fr-FR" w:bidi="fr-FR"/>
        </w:rPr>
        <w:t>,</w:t>
      </w:r>
      <w:r w:rsidRPr="006E6FC4">
        <w:rPr>
          <w:lang w:eastAsia="fr-FR" w:bidi="fr-FR"/>
        </w:rPr>
        <w:t xml:space="preserve"> jusqu’aux activités postérieures à l’événement : dans tous ces domaines, </w:t>
      </w:r>
      <w:r>
        <w:rPr>
          <w:lang w:eastAsia="fr-FR" w:bidi="fr-FR"/>
        </w:rPr>
        <w:t>PARIS</w:t>
      </w:r>
      <w:r w:rsidRPr="006E6FC4">
        <w:rPr>
          <w:lang w:eastAsia="fr-FR" w:bidi="fr-FR"/>
        </w:rPr>
        <w:t xml:space="preserve"> 2024 a comme objectif de laisser un héritage positif et de faire vivre ces ambitions bien au-delà de</w:t>
      </w:r>
      <w:r>
        <w:rPr>
          <w:lang w:eastAsia="fr-FR" w:bidi="fr-FR"/>
        </w:rPr>
        <w:t xml:space="preserve"> l’événement</w:t>
      </w:r>
      <w:r w:rsidRPr="006E6FC4">
        <w:rPr>
          <w:lang w:eastAsia="fr-FR" w:bidi="fr-FR"/>
        </w:rPr>
        <w:t xml:space="preserve">. Cette ambition se décline en objectifs qui répondent aux enjeux de durabilité identifiés comme prioritaires pour les activités qui sont sous le contrôle de </w:t>
      </w:r>
      <w:r>
        <w:rPr>
          <w:lang w:eastAsia="fr-FR" w:bidi="fr-FR"/>
        </w:rPr>
        <w:t>PARIS</w:t>
      </w:r>
      <w:r w:rsidRPr="006E6FC4">
        <w:rPr>
          <w:lang w:eastAsia="fr-FR" w:bidi="fr-FR"/>
        </w:rPr>
        <w:t xml:space="preserve"> 2024 :</w:t>
      </w:r>
    </w:p>
    <w:p w14:paraId="0436028C" w14:textId="76E18B0D" w:rsidR="0092466A" w:rsidRPr="00635D38" w:rsidRDefault="0092466A" w:rsidP="362BB3F7">
      <w:pPr>
        <w:pStyle w:val="Paragraphedeliste"/>
        <w:numPr>
          <w:ilvl w:val="0"/>
          <w:numId w:val="31"/>
        </w:numPr>
        <w:spacing w:before="120"/>
        <w:ind w:left="714" w:hanging="357"/>
      </w:pPr>
      <w:r w:rsidRPr="006E6FC4">
        <w:rPr>
          <w:lang w:eastAsia="fr-FR" w:bidi="fr-FR"/>
        </w:rPr>
        <w:t xml:space="preserve">Être exemplaire et innovant sur le plan de la responsabilité environnementale en organisant des Jeux </w:t>
      </w:r>
      <w:r w:rsidRPr="00E0794D">
        <w:rPr>
          <w:lang w:eastAsia="fr-FR" w:bidi="fr-FR"/>
        </w:rPr>
        <w:t xml:space="preserve">Olympiques et Paralympiques </w:t>
      </w:r>
      <w:r w:rsidR="16DEC7AE" w:rsidRPr="362BB3F7">
        <w:rPr>
          <w:lang w:eastAsia="fr-FR" w:bidi="fr-FR"/>
        </w:rPr>
        <w:t xml:space="preserve">qui divisent par 2 l’impact carbone par rapport aux Jeux précédents </w:t>
      </w:r>
      <w:r w:rsidRPr="006E6FC4">
        <w:rPr>
          <w:lang w:eastAsia="fr-FR" w:bidi="fr-FR"/>
        </w:rPr>
        <w:t>; en préservant et regénérant la biodiversité ; en développant l’économie circulaire ; en renforçant la résilience environnementale et en contribuant à l’accélération de la transition écologique dans le sport, les territoires et les grands événements ;</w:t>
      </w:r>
    </w:p>
    <w:p w14:paraId="270C56E1" w14:textId="77777777" w:rsidR="0092466A" w:rsidRPr="00635D38" w:rsidRDefault="0092466A" w:rsidP="0092466A">
      <w:pPr>
        <w:pStyle w:val="Paragraphedeliste"/>
        <w:numPr>
          <w:ilvl w:val="0"/>
          <w:numId w:val="31"/>
        </w:numPr>
        <w:spacing w:before="120"/>
        <w:ind w:left="714" w:hanging="357"/>
        <w:contextualSpacing w:val="0"/>
      </w:pPr>
      <w:r w:rsidRPr="006E6FC4">
        <w:rPr>
          <w:lang w:eastAsia="fr-FR" w:bidi="fr-FR"/>
        </w:rPr>
        <w:t xml:space="preserve">Faire des Jeux </w:t>
      </w:r>
      <w:r w:rsidRPr="00DF79E3">
        <w:rPr>
          <w:lang w:eastAsia="fr-FR" w:bidi="fr-FR"/>
        </w:rPr>
        <w:t xml:space="preserve">Olympiques et Paralympiques </w:t>
      </w:r>
      <w:r w:rsidRPr="006E6FC4">
        <w:rPr>
          <w:lang w:eastAsia="fr-FR" w:bidi="fr-FR"/>
        </w:rPr>
        <w:t xml:space="preserve">pour le plus grand nombre, moteurs du développement social et économique des territoires-hôtes et de l’amélioration de la qualité de vie ; en défendant l’inclusion, l’égalité, la solidarité, la lutte contre le racisme et les stéréotypes ; et en renforçant la place du sport dans la société ; </w:t>
      </w:r>
    </w:p>
    <w:p w14:paraId="1F6DBB0D" w14:textId="77777777" w:rsidR="0092466A" w:rsidRPr="00635D38" w:rsidRDefault="0092466A" w:rsidP="0092466A">
      <w:pPr>
        <w:pStyle w:val="Paragraphedeliste"/>
        <w:numPr>
          <w:ilvl w:val="0"/>
          <w:numId w:val="31"/>
        </w:numPr>
        <w:spacing w:before="120"/>
        <w:ind w:left="714" w:hanging="357"/>
        <w:contextualSpacing w:val="0"/>
      </w:pPr>
      <w:r w:rsidRPr="006E6FC4">
        <w:rPr>
          <w:lang w:eastAsia="fr-FR" w:bidi="fr-FR"/>
        </w:rPr>
        <w:t>Mobiliser la Génération 2024 pour accélérer la transformation de la société grâce à l’éducation et la participation citoyenne par et à travers le sport ;</w:t>
      </w:r>
    </w:p>
    <w:p w14:paraId="4240A264" w14:textId="05FA71EE" w:rsidR="00DC287C" w:rsidRPr="006E6FC4" w:rsidRDefault="00DC287C" w:rsidP="00DC287C">
      <w:pPr>
        <w:rPr>
          <w:lang w:eastAsia="fr-FR" w:bidi="fr-FR"/>
        </w:rPr>
      </w:pPr>
      <w:r>
        <w:rPr>
          <w:lang w:eastAsia="fr-FR" w:bidi="fr-FR"/>
        </w:rPr>
        <w:t>PARIS</w:t>
      </w:r>
      <w:r w:rsidRPr="006E6FC4">
        <w:rPr>
          <w:lang w:eastAsia="fr-FR" w:bidi="fr-FR"/>
        </w:rPr>
        <w:t xml:space="preserve"> 2024 souhaite travailler avec ses </w:t>
      </w:r>
      <w:r w:rsidRPr="00315872">
        <w:rPr>
          <w:lang w:eastAsia="fr-FR" w:bidi="fr-FR"/>
        </w:rPr>
        <w:t>prestataires</w:t>
      </w:r>
      <w:r w:rsidRPr="006E6FC4">
        <w:rPr>
          <w:lang w:eastAsia="fr-FR" w:bidi="fr-FR"/>
        </w:rPr>
        <w:t xml:space="preserve"> dans une logique commune d’amélioration continue sur les sujets de responsabilité sociale (conditions de travail, santé et sécurité au travail, inclusion, etc.) et de responsabilité environnementale (solutions bas-carbone, préservation de la biodiversité, mise en œuvre de l’économie circulaire, etc.).</w:t>
      </w:r>
    </w:p>
    <w:p w14:paraId="44A2BFC1" w14:textId="77777777" w:rsidR="00DC287C" w:rsidRPr="006E6FC4" w:rsidRDefault="00DC287C" w:rsidP="00DC287C">
      <w:pPr>
        <w:rPr>
          <w:lang w:eastAsia="fr-FR" w:bidi="fr-FR"/>
        </w:rPr>
      </w:pPr>
      <w:r w:rsidRPr="006E6FC4">
        <w:rPr>
          <w:lang w:eastAsia="fr-FR" w:bidi="fr-FR"/>
        </w:rPr>
        <w:t xml:space="preserve">La stratégie Héritage et Durabilité de </w:t>
      </w:r>
      <w:r>
        <w:rPr>
          <w:lang w:eastAsia="fr-FR" w:bidi="fr-FR"/>
        </w:rPr>
        <w:t>PARIS</w:t>
      </w:r>
      <w:r w:rsidRPr="006E6FC4">
        <w:rPr>
          <w:lang w:eastAsia="fr-FR" w:bidi="fr-FR"/>
        </w:rPr>
        <w:t xml:space="preserve"> 2024 est donc double : livrer </w:t>
      </w:r>
      <w:r>
        <w:rPr>
          <w:lang w:eastAsia="fr-FR" w:bidi="fr-FR"/>
        </w:rPr>
        <w:t xml:space="preserve">une compétition </w:t>
      </w:r>
      <w:r w:rsidRPr="006E6FC4">
        <w:rPr>
          <w:lang w:eastAsia="fr-FR" w:bidi="fr-FR"/>
        </w:rPr>
        <w:t>exemplaire et consolider l’héritage social et environnemental des Jeux</w:t>
      </w:r>
      <w:r w:rsidRPr="00E62EA3">
        <w:rPr>
          <w:lang w:eastAsia="fr-FR" w:bidi="fr-FR"/>
        </w:rPr>
        <w:t xml:space="preserve"> Olympiques et Paralympiques</w:t>
      </w:r>
      <w:r w:rsidRPr="006E6FC4">
        <w:rPr>
          <w:lang w:eastAsia="fr-FR" w:bidi="fr-FR"/>
        </w:rPr>
        <w:t xml:space="preserve">. </w:t>
      </w:r>
    </w:p>
    <w:p w14:paraId="32A31865" w14:textId="77777777" w:rsidR="00DC287C" w:rsidRPr="006E6FC4" w:rsidRDefault="00DC287C" w:rsidP="00DC287C">
      <w:pPr>
        <w:rPr>
          <w:lang w:eastAsia="fr-FR" w:bidi="fr-FR"/>
        </w:rPr>
      </w:pPr>
      <w:r w:rsidRPr="006E6FC4">
        <w:rPr>
          <w:lang w:eastAsia="fr-FR" w:bidi="fr-FR"/>
        </w:rPr>
        <w:t xml:space="preserve">Livrer des Jeux </w:t>
      </w:r>
      <w:r w:rsidRPr="00E62EA3">
        <w:rPr>
          <w:lang w:eastAsia="fr-FR" w:bidi="fr-FR"/>
        </w:rPr>
        <w:t xml:space="preserve">Olympiques et Paralympiques </w:t>
      </w:r>
      <w:r w:rsidRPr="006E6FC4">
        <w:rPr>
          <w:lang w:eastAsia="fr-FR" w:bidi="fr-FR"/>
        </w:rPr>
        <w:t xml:space="preserve">exemplaires : </w:t>
      </w:r>
    </w:p>
    <w:p w14:paraId="35EBA6E5" w14:textId="77777777" w:rsidR="00DC287C" w:rsidRPr="006E6FC4" w:rsidRDefault="00DC287C" w:rsidP="00DC287C">
      <w:pPr>
        <w:pStyle w:val="Paragraphedeliste"/>
        <w:numPr>
          <w:ilvl w:val="0"/>
          <w:numId w:val="31"/>
        </w:numPr>
        <w:spacing w:before="120"/>
        <w:ind w:left="714" w:hanging="357"/>
        <w:contextualSpacing w:val="0"/>
        <w:rPr>
          <w:lang w:eastAsia="fr-FR" w:bidi="fr-FR"/>
        </w:rPr>
      </w:pPr>
      <w:r w:rsidRPr="006E6FC4">
        <w:rPr>
          <w:lang w:eastAsia="fr-FR" w:bidi="fr-FR"/>
        </w:rPr>
        <w:t>Éco-responsables, vecteurs de solutions durables</w:t>
      </w:r>
      <w:r>
        <w:t> ;</w:t>
      </w:r>
    </w:p>
    <w:p w14:paraId="2C6E6E9E" w14:textId="77777777" w:rsidR="00DC287C" w:rsidRPr="006E6FC4" w:rsidRDefault="00DC287C" w:rsidP="00DC287C">
      <w:pPr>
        <w:pStyle w:val="Paragraphedeliste"/>
        <w:numPr>
          <w:ilvl w:val="0"/>
          <w:numId w:val="31"/>
        </w:numPr>
        <w:spacing w:before="120"/>
        <w:ind w:left="714" w:hanging="357"/>
        <w:contextualSpacing w:val="0"/>
        <w:rPr>
          <w:lang w:eastAsia="fr-FR" w:bidi="fr-FR"/>
        </w:rPr>
      </w:pPr>
      <w:r>
        <w:rPr>
          <w:lang w:eastAsia="fr-FR" w:bidi="fr-FR"/>
        </w:rPr>
        <w:t>M</w:t>
      </w:r>
      <w:r w:rsidRPr="006E6FC4">
        <w:rPr>
          <w:lang w:eastAsia="fr-FR" w:bidi="fr-FR"/>
        </w:rPr>
        <w:t>oteurs d’attractivité et de développement des territoires</w:t>
      </w:r>
      <w:r>
        <w:t> ;</w:t>
      </w:r>
    </w:p>
    <w:p w14:paraId="23966B8E" w14:textId="77777777" w:rsidR="00DC287C" w:rsidRPr="006E6FC4" w:rsidRDefault="00DC287C" w:rsidP="00DC287C">
      <w:pPr>
        <w:pStyle w:val="Paragraphedeliste"/>
        <w:numPr>
          <w:ilvl w:val="0"/>
          <w:numId w:val="31"/>
        </w:numPr>
        <w:spacing w:before="120"/>
        <w:ind w:left="714" w:hanging="357"/>
        <w:contextualSpacing w:val="0"/>
        <w:rPr>
          <w:lang w:eastAsia="fr-FR" w:bidi="fr-FR"/>
        </w:rPr>
      </w:pPr>
      <w:r>
        <w:rPr>
          <w:lang w:eastAsia="fr-FR" w:bidi="fr-FR"/>
        </w:rPr>
        <w:t>Partagés</w:t>
      </w:r>
      <w:r w:rsidRPr="006E6FC4">
        <w:rPr>
          <w:lang w:eastAsia="fr-FR" w:bidi="fr-FR"/>
        </w:rPr>
        <w:t xml:space="preserve"> porteurs d’opportunité pour tous</w:t>
      </w:r>
      <w:r>
        <w:t>.</w:t>
      </w:r>
    </w:p>
    <w:p w14:paraId="5CA8FD5A" w14:textId="77777777" w:rsidR="00DC287C" w:rsidRPr="006E6FC4" w:rsidRDefault="00DC287C" w:rsidP="00DC287C">
      <w:pPr>
        <w:rPr>
          <w:lang w:eastAsia="fr-FR" w:bidi="fr-FR"/>
        </w:rPr>
      </w:pPr>
      <w:r w:rsidRPr="006E6FC4">
        <w:rPr>
          <w:lang w:eastAsia="fr-FR" w:bidi="fr-FR"/>
        </w:rPr>
        <w:t>Consolider l’héritage social et environnemental :</w:t>
      </w:r>
    </w:p>
    <w:p w14:paraId="5A0C4C92" w14:textId="77777777" w:rsidR="00DC287C" w:rsidRPr="006E6FC4" w:rsidRDefault="00DC287C" w:rsidP="00DC287C">
      <w:pPr>
        <w:pStyle w:val="Paragraphedeliste"/>
        <w:numPr>
          <w:ilvl w:val="0"/>
          <w:numId w:val="31"/>
        </w:numPr>
        <w:spacing w:before="120"/>
        <w:ind w:left="714" w:hanging="357"/>
        <w:contextualSpacing w:val="0"/>
        <w:rPr>
          <w:lang w:eastAsia="fr-FR" w:bidi="fr-FR"/>
        </w:rPr>
      </w:pPr>
      <w:r w:rsidRPr="006E6FC4">
        <w:rPr>
          <w:lang w:eastAsia="fr-FR" w:bidi="fr-FR"/>
        </w:rPr>
        <w:t>Le sport pour l’éducation, la santé et l’engagement citoyen</w:t>
      </w:r>
      <w:r>
        <w:t> ;</w:t>
      </w:r>
    </w:p>
    <w:p w14:paraId="24E265F1" w14:textId="77777777" w:rsidR="00DC287C" w:rsidRPr="006E6FC4" w:rsidRDefault="00DC287C" w:rsidP="00DC287C">
      <w:pPr>
        <w:pStyle w:val="Paragraphedeliste"/>
        <w:numPr>
          <w:ilvl w:val="0"/>
          <w:numId w:val="31"/>
        </w:numPr>
        <w:spacing w:before="120"/>
        <w:ind w:left="714" w:hanging="357"/>
        <w:contextualSpacing w:val="0"/>
        <w:rPr>
          <w:lang w:eastAsia="fr-FR" w:bidi="fr-FR"/>
        </w:rPr>
      </w:pPr>
      <w:r w:rsidRPr="006E6FC4">
        <w:rPr>
          <w:lang w:eastAsia="fr-FR" w:bidi="fr-FR"/>
        </w:rPr>
        <w:lastRenderedPageBreak/>
        <w:t>Le sport pour plus d’inclusion, d’égalité et de solidarité</w:t>
      </w:r>
      <w:r>
        <w:t> ;</w:t>
      </w:r>
    </w:p>
    <w:p w14:paraId="1C6D8D6B" w14:textId="45A06A35" w:rsidR="00DC287C" w:rsidRPr="006E6FC4" w:rsidRDefault="00DC287C" w:rsidP="362BB3F7">
      <w:pPr>
        <w:pStyle w:val="Paragraphedeliste"/>
        <w:numPr>
          <w:ilvl w:val="0"/>
          <w:numId w:val="31"/>
        </w:numPr>
        <w:spacing w:before="120"/>
        <w:ind w:left="714" w:hanging="357"/>
        <w:rPr>
          <w:lang w:eastAsia="fr-FR" w:bidi="fr-FR"/>
        </w:rPr>
      </w:pPr>
      <w:r w:rsidRPr="006E6FC4">
        <w:rPr>
          <w:lang w:eastAsia="fr-FR" w:bidi="fr-FR"/>
        </w:rPr>
        <w:t xml:space="preserve">Le sport au service de la </w:t>
      </w:r>
      <w:r w:rsidR="1B0C2A39" w:rsidRPr="362BB3F7">
        <w:rPr>
          <w:lang w:eastAsia="fr-FR" w:bidi="fr-FR"/>
        </w:rPr>
        <w:t xml:space="preserve">transformation </w:t>
      </w:r>
      <w:r w:rsidRPr="006E6FC4">
        <w:rPr>
          <w:lang w:eastAsia="fr-FR" w:bidi="fr-FR"/>
        </w:rPr>
        <w:t>écologique</w:t>
      </w:r>
      <w:r>
        <w:t>.</w:t>
      </w:r>
    </w:p>
    <w:p w14:paraId="50C9BD55" w14:textId="77777777" w:rsidR="00C667C5" w:rsidRPr="006E6FC4" w:rsidRDefault="00C667C5" w:rsidP="00C667C5">
      <w:pPr>
        <w:rPr>
          <w:lang w:eastAsia="fr-FR" w:bidi="fr-FR"/>
        </w:rPr>
      </w:pPr>
      <w:r w:rsidRPr="006E6FC4">
        <w:rPr>
          <w:lang w:eastAsia="fr-FR" w:bidi="fr-FR"/>
        </w:rPr>
        <w:t xml:space="preserve">La stratégie responsable des achats de </w:t>
      </w:r>
      <w:r>
        <w:rPr>
          <w:lang w:eastAsia="fr-FR" w:bidi="fr-FR"/>
        </w:rPr>
        <w:t>PARIS</w:t>
      </w:r>
      <w:r w:rsidRPr="006E6FC4">
        <w:rPr>
          <w:lang w:eastAsia="fr-FR" w:bidi="fr-FR"/>
        </w:rPr>
        <w:t xml:space="preserve"> 2024, présentée brièvement ci-après, traduit les ambitions sociales et environnementales de </w:t>
      </w:r>
      <w:r>
        <w:rPr>
          <w:lang w:eastAsia="fr-FR" w:bidi="fr-FR"/>
        </w:rPr>
        <w:t>PARIS</w:t>
      </w:r>
      <w:r w:rsidRPr="006E6FC4">
        <w:rPr>
          <w:lang w:eastAsia="fr-FR" w:bidi="fr-FR"/>
        </w:rPr>
        <w:t xml:space="preserve"> 2024 au niveau de la fourniture de biens et services par les prestataires et partenaires du Comité. </w:t>
      </w:r>
    </w:p>
    <w:p w14:paraId="66715632" w14:textId="77777777" w:rsidR="00C667C5" w:rsidRPr="006E6FC4" w:rsidRDefault="00C667C5" w:rsidP="00C667C5">
      <w:pPr>
        <w:rPr>
          <w:lang w:eastAsia="fr-FR" w:bidi="fr-FR"/>
        </w:rPr>
      </w:pPr>
      <w:r w:rsidRPr="006E6FC4">
        <w:rPr>
          <w:lang w:eastAsia="fr-FR" w:bidi="fr-FR"/>
        </w:rPr>
        <w:t xml:space="preserve">L’ambition de </w:t>
      </w:r>
      <w:r>
        <w:rPr>
          <w:lang w:eastAsia="fr-FR" w:bidi="fr-FR"/>
        </w:rPr>
        <w:t>PARIS</w:t>
      </w:r>
      <w:r w:rsidRPr="006E6FC4">
        <w:rPr>
          <w:lang w:eastAsia="fr-FR" w:bidi="fr-FR"/>
        </w:rPr>
        <w:t xml:space="preserve"> 2024 est d’étendre son approche à l’ensemble de ses catégories d’achats, mais aussi de repenser en profondeur le rôle et la contribution de l’acte d’achat. Cette stratégie responsable des achats permet d’intégrer les ambitions sociales, environnementales et économiques de </w:t>
      </w:r>
      <w:r>
        <w:rPr>
          <w:lang w:eastAsia="fr-FR" w:bidi="fr-FR"/>
        </w:rPr>
        <w:t>PARIS</w:t>
      </w:r>
      <w:r w:rsidRPr="006E6FC4">
        <w:rPr>
          <w:lang w:eastAsia="fr-FR" w:bidi="fr-FR"/>
        </w:rPr>
        <w:t xml:space="preserve"> 2024.</w:t>
      </w:r>
    </w:p>
    <w:p w14:paraId="2504A0B8" w14:textId="77777777" w:rsidR="00C667C5" w:rsidRPr="006E6FC4" w:rsidRDefault="00C667C5" w:rsidP="00C667C5">
      <w:pPr>
        <w:rPr>
          <w:lang w:eastAsia="fr-FR" w:bidi="fr-FR"/>
        </w:rPr>
      </w:pPr>
      <w:r w:rsidRPr="006E6FC4">
        <w:rPr>
          <w:lang w:eastAsia="fr-FR" w:bidi="fr-FR"/>
        </w:rPr>
        <w:t xml:space="preserve">Cette stratégie concerne tous les achats et a été conçue pour encourager les pratiques les plus vertueuses en matière de préservation de l’environnement, de responsabilité sociale et de développement économique équitable. Elle propose une approche unique. Plutôt que de sanctionner les acteurs les moins avancés, elle encourage les plus responsables. Ainsi, elle privilégie une logique d’opportunité et d’innovation à une approche par la gestion des risques. </w:t>
      </w:r>
    </w:p>
    <w:p w14:paraId="796B1C63" w14:textId="77777777" w:rsidR="00F720E0" w:rsidRPr="006E6FC4" w:rsidRDefault="00F720E0" w:rsidP="00F720E0">
      <w:pPr>
        <w:rPr>
          <w:lang w:eastAsia="fr-FR" w:bidi="fr-FR"/>
        </w:rPr>
      </w:pPr>
      <w:r w:rsidRPr="006E6FC4">
        <w:rPr>
          <w:lang w:eastAsia="fr-FR" w:bidi="fr-FR"/>
        </w:rPr>
        <w:t xml:space="preserve">Cette stratégie a été conçue pour que l’impact positif des achats de </w:t>
      </w:r>
      <w:r w:rsidRPr="00635D38">
        <w:t xml:space="preserve">PARIS </w:t>
      </w:r>
      <w:r w:rsidRPr="006E6FC4">
        <w:rPr>
          <w:lang w:eastAsia="fr-FR" w:bidi="fr-FR"/>
        </w:rPr>
        <w:t>2024 soit visible dès son lancement</w:t>
      </w:r>
      <w:r>
        <w:rPr>
          <w:lang w:eastAsia="fr-FR" w:bidi="fr-FR"/>
        </w:rPr>
        <w:t xml:space="preserve"> </w:t>
      </w:r>
      <w:r w:rsidRPr="006E6FC4">
        <w:rPr>
          <w:lang w:eastAsia="fr-FR" w:bidi="fr-FR"/>
        </w:rPr>
        <w:t>et laisse un héritage tangible tant par sa méthode que par ses résultats escomptés longtemps après la fin des Jeux.</w:t>
      </w:r>
    </w:p>
    <w:p w14:paraId="1D2D0850" w14:textId="77777777" w:rsidR="00F720E0" w:rsidRPr="006E6FC4" w:rsidRDefault="00F720E0" w:rsidP="00F720E0">
      <w:pPr>
        <w:rPr>
          <w:lang w:eastAsia="fr-FR" w:bidi="fr-FR"/>
        </w:rPr>
      </w:pPr>
      <w:r w:rsidRPr="006E6FC4">
        <w:rPr>
          <w:lang w:eastAsia="fr-FR" w:bidi="fr-FR"/>
        </w:rPr>
        <w:t xml:space="preserve">La stratégie responsable des achats de </w:t>
      </w:r>
      <w:r w:rsidRPr="00635D38">
        <w:t xml:space="preserve">PARIS </w:t>
      </w:r>
      <w:r w:rsidRPr="006E6FC4">
        <w:rPr>
          <w:lang w:eastAsia="fr-FR" w:bidi="fr-FR"/>
        </w:rPr>
        <w:t>2024 s’articule autour de 5 engagements clés :</w:t>
      </w:r>
    </w:p>
    <w:p w14:paraId="63A4B2C3" w14:textId="77777777" w:rsidR="00F720E0" w:rsidRPr="006E6FC4" w:rsidRDefault="00F720E0" w:rsidP="00F720E0">
      <w:pPr>
        <w:pStyle w:val="Paragraphedeliste"/>
        <w:numPr>
          <w:ilvl w:val="0"/>
          <w:numId w:val="5"/>
        </w:numPr>
        <w:spacing w:before="120"/>
        <w:ind w:left="714" w:hanging="357"/>
        <w:contextualSpacing w:val="0"/>
        <w:rPr>
          <w:lang w:eastAsia="fr-FR" w:bidi="fr-FR"/>
        </w:rPr>
      </w:pPr>
      <w:r w:rsidRPr="006E6FC4">
        <w:rPr>
          <w:lang w:eastAsia="fr-FR" w:bidi="fr-FR"/>
        </w:rPr>
        <w:t>L’économie circulaire ;</w:t>
      </w:r>
    </w:p>
    <w:p w14:paraId="406ACA8A" w14:textId="7F0FA139" w:rsidR="00F720E0" w:rsidRPr="006E6FC4" w:rsidRDefault="00F720E0" w:rsidP="362BB3F7">
      <w:pPr>
        <w:pStyle w:val="Paragraphedeliste"/>
        <w:numPr>
          <w:ilvl w:val="0"/>
          <w:numId w:val="5"/>
        </w:numPr>
        <w:spacing w:before="120"/>
        <w:ind w:left="714" w:hanging="357"/>
        <w:rPr>
          <w:lang w:eastAsia="fr-FR" w:bidi="fr-FR"/>
        </w:rPr>
      </w:pPr>
      <w:r w:rsidRPr="362BB3F7">
        <w:rPr>
          <w:lang w:eastAsia="fr-FR" w:bidi="fr-FR"/>
        </w:rPr>
        <w:t xml:space="preserve">La </w:t>
      </w:r>
      <w:r w:rsidR="43851A6B" w:rsidRPr="362BB3F7">
        <w:rPr>
          <w:lang w:eastAsia="fr-FR" w:bidi="fr-FR"/>
        </w:rPr>
        <w:t>contribution à la</w:t>
      </w:r>
      <w:r w:rsidRPr="006E6FC4">
        <w:rPr>
          <w:lang w:eastAsia="fr-FR" w:bidi="fr-FR"/>
        </w:rPr>
        <w:t xml:space="preserve"> neutralité carbone et la protection de l’environnement ;</w:t>
      </w:r>
    </w:p>
    <w:p w14:paraId="5BE8F8F5" w14:textId="77777777" w:rsidR="00F720E0" w:rsidRPr="006E6FC4" w:rsidRDefault="00F720E0" w:rsidP="00F720E0">
      <w:pPr>
        <w:pStyle w:val="Paragraphedeliste"/>
        <w:numPr>
          <w:ilvl w:val="0"/>
          <w:numId w:val="5"/>
        </w:numPr>
        <w:spacing w:before="120"/>
        <w:ind w:left="714" w:hanging="357"/>
        <w:contextualSpacing w:val="0"/>
        <w:rPr>
          <w:lang w:eastAsia="fr-FR" w:bidi="fr-FR"/>
        </w:rPr>
      </w:pPr>
      <w:r w:rsidRPr="006E6FC4">
        <w:rPr>
          <w:lang w:eastAsia="fr-FR" w:bidi="fr-FR"/>
        </w:rPr>
        <w:t>L’innovation sociale ;</w:t>
      </w:r>
    </w:p>
    <w:p w14:paraId="13A3AD44" w14:textId="77777777" w:rsidR="00F720E0" w:rsidRPr="006E6FC4" w:rsidRDefault="00F720E0" w:rsidP="00F720E0">
      <w:pPr>
        <w:pStyle w:val="Paragraphedeliste"/>
        <w:numPr>
          <w:ilvl w:val="0"/>
          <w:numId w:val="5"/>
        </w:numPr>
        <w:spacing w:before="120"/>
        <w:ind w:left="714" w:hanging="357"/>
        <w:contextualSpacing w:val="0"/>
        <w:rPr>
          <w:lang w:eastAsia="fr-FR" w:bidi="fr-FR"/>
        </w:rPr>
      </w:pPr>
      <w:r w:rsidRPr="006E6FC4">
        <w:rPr>
          <w:lang w:eastAsia="fr-FR" w:bidi="fr-FR"/>
        </w:rPr>
        <w:t>L’inclusion de personnes en situation de handicap ;</w:t>
      </w:r>
    </w:p>
    <w:p w14:paraId="093AD084" w14:textId="77777777" w:rsidR="00F720E0" w:rsidRPr="006E6FC4" w:rsidRDefault="00F720E0" w:rsidP="00F720E0">
      <w:pPr>
        <w:pStyle w:val="Paragraphedeliste"/>
        <w:numPr>
          <w:ilvl w:val="0"/>
          <w:numId w:val="5"/>
        </w:numPr>
        <w:spacing w:before="120"/>
        <w:ind w:left="714" w:hanging="357"/>
        <w:contextualSpacing w:val="0"/>
        <w:rPr>
          <w:lang w:eastAsia="fr-FR" w:bidi="fr-FR"/>
        </w:rPr>
      </w:pPr>
      <w:r w:rsidRPr="006E6FC4">
        <w:rPr>
          <w:lang w:eastAsia="fr-FR" w:bidi="fr-FR"/>
        </w:rPr>
        <w:t>La création de valeurs sur les territoires.</w:t>
      </w:r>
    </w:p>
    <w:p w14:paraId="305DFE05" w14:textId="77777777" w:rsidR="00F720E0" w:rsidRPr="00635D38" w:rsidRDefault="00F720E0" w:rsidP="00F720E0">
      <w:r w:rsidRPr="006E6FC4">
        <w:rPr>
          <w:lang w:eastAsia="fr-FR" w:bidi="fr-FR"/>
        </w:rPr>
        <w:t xml:space="preserve">Ces 5 engagements </w:t>
      </w:r>
      <w:r w:rsidRPr="008E7D15">
        <w:rPr>
          <w:lang w:eastAsia="fr-FR" w:bidi="fr-FR"/>
        </w:rPr>
        <w:t xml:space="preserve">constituent les fondations de la stratégie responsable des achats de </w:t>
      </w:r>
      <w:r>
        <w:rPr>
          <w:lang w:eastAsia="fr-FR" w:bidi="fr-FR"/>
        </w:rPr>
        <w:t>PARIS</w:t>
      </w:r>
      <w:r w:rsidRPr="008E7D15">
        <w:rPr>
          <w:lang w:eastAsia="fr-FR" w:bidi="fr-FR"/>
        </w:rPr>
        <w:t xml:space="preserve"> 2024, et sont plus amplement détaillés dans </w:t>
      </w:r>
      <w:r w:rsidRPr="00635D38">
        <w:rPr>
          <w:lang w:eastAsia="fr-FR" w:bidi="fr-FR"/>
        </w:rPr>
        <w:t>l’annexe Stratégie Responsable des Achats.</w:t>
      </w:r>
    </w:p>
    <w:p w14:paraId="20E6C3C9" w14:textId="77777777" w:rsidR="00F720E0" w:rsidRPr="006E6FC4" w:rsidRDefault="00F720E0" w:rsidP="00F720E0">
      <w:pPr>
        <w:rPr>
          <w:lang w:eastAsia="fr-FR" w:bidi="fr-FR"/>
        </w:rPr>
      </w:pPr>
      <w:r w:rsidRPr="008E7D15">
        <w:rPr>
          <w:lang w:eastAsia="fr-FR" w:bidi="fr-FR"/>
        </w:rPr>
        <w:t xml:space="preserve">Se </w:t>
      </w:r>
      <w:r w:rsidRPr="00635D38">
        <w:rPr>
          <w:lang w:eastAsia="fr-FR" w:bidi="fr-FR"/>
        </w:rPr>
        <w:t>référer à l’annexe sur l’ambition sociale et environnementale de PARIS 2024</w:t>
      </w:r>
      <w:r w:rsidRPr="008E7D15">
        <w:rPr>
          <w:lang w:eastAsia="fr-FR" w:bidi="fr-FR"/>
        </w:rPr>
        <w:t xml:space="preserve"> pour plus de détails sur les engagements de </w:t>
      </w:r>
      <w:r>
        <w:rPr>
          <w:lang w:eastAsia="fr-FR" w:bidi="fr-FR"/>
        </w:rPr>
        <w:t>PARIS</w:t>
      </w:r>
      <w:r w:rsidRPr="008E7D15">
        <w:rPr>
          <w:lang w:eastAsia="fr-FR" w:bidi="fr-FR"/>
        </w:rPr>
        <w:t xml:space="preserve"> 2024 applicables.</w:t>
      </w:r>
    </w:p>
    <w:p w14:paraId="4FF1B1D0" w14:textId="77777777" w:rsidR="00F720E0" w:rsidRPr="006E6FC4" w:rsidRDefault="00F720E0" w:rsidP="00F720E0">
      <w:pPr>
        <w:rPr>
          <w:lang w:eastAsia="fr-FR" w:bidi="fr-FR"/>
        </w:rPr>
      </w:pPr>
      <w:r w:rsidRPr="006E6FC4">
        <w:rPr>
          <w:lang w:eastAsia="fr-FR" w:bidi="fr-FR"/>
        </w:rPr>
        <w:t xml:space="preserve">Pour réaliser cette vision, </w:t>
      </w:r>
      <w:r>
        <w:rPr>
          <w:lang w:eastAsia="fr-FR" w:bidi="fr-FR"/>
        </w:rPr>
        <w:t>PARIS</w:t>
      </w:r>
      <w:r w:rsidRPr="006E6FC4">
        <w:rPr>
          <w:lang w:eastAsia="fr-FR" w:bidi="fr-FR"/>
        </w:rPr>
        <w:t xml:space="preserve"> 2024 a placé l’innovation et la créativité au cœur du projet des Jeux Olympiques et Paralympiques. La proposition d’idées nouvelles et audacieuses sera une priorité autant qu’un marqueur fort de l’identité de</w:t>
      </w:r>
      <w:r>
        <w:rPr>
          <w:lang w:eastAsia="fr-FR" w:bidi="fr-FR"/>
        </w:rPr>
        <w:t xml:space="preserve"> PARIS 2024</w:t>
      </w:r>
      <w:r w:rsidRPr="006E6FC4">
        <w:rPr>
          <w:lang w:eastAsia="fr-FR" w:bidi="fr-FR"/>
        </w:rPr>
        <w:t xml:space="preserve">. Le Comité d’organisation encouragera ainsi les </w:t>
      </w:r>
      <w:r>
        <w:rPr>
          <w:lang w:eastAsia="fr-FR" w:bidi="fr-FR"/>
        </w:rPr>
        <w:t>candidats</w:t>
      </w:r>
      <w:r w:rsidRPr="006E6FC4">
        <w:rPr>
          <w:lang w:eastAsia="fr-FR" w:bidi="fr-FR"/>
        </w:rPr>
        <w:t xml:space="preserve"> à inscrire l’innovation et la créativité au cœur de leur travail, tant dans la proposition de</w:t>
      </w:r>
      <w:r>
        <w:rPr>
          <w:lang w:eastAsia="fr-FR" w:bidi="fr-FR"/>
        </w:rPr>
        <w:t>s</w:t>
      </w:r>
      <w:r w:rsidRPr="006E6FC4">
        <w:rPr>
          <w:lang w:eastAsia="fr-FR" w:bidi="fr-FR"/>
        </w:rPr>
        <w:t xml:space="preserve"> concepts, la construction des modèles d’organisation et la fourniture de biens et services.</w:t>
      </w:r>
    </w:p>
    <w:p w14:paraId="063F5075" w14:textId="77777777" w:rsidR="00F720E0" w:rsidRPr="006E6FC4" w:rsidRDefault="00F720E0" w:rsidP="00F720E0">
      <w:pPr>
        <w:rPr>
          <w:lang w:eastAsia="fr-FR" w:bidi="fr-FR"/>
        </w:rPr>
      </w:pPr>
      <w:r w:rsidRPr="006E6FC4">
        <w:rPr>
          <w:lang w:eastAsia="fr-FR" w:bidi="fr-FR"/>
        </w:rPr>
        <w:t xml:space="preserve">Par ailleurs, </w:t>
      </w:r>
      <w:r>
        <w:rPr>
          <w:lang w:eastAsia="fr-FR" w:bidi="fr-FR"/>
        </w:rPr>
        <w:t>PARIS</w:t>
      </w:r>
      <w:r w:rsidRPr="006E6FC4">
        <w:rPr>
          <w:lang w:eastAsia="fr-FR" w:bidi="fr-FR"/>
        </w:rPr>
        <w:t xml:space="preserve"> 2024 attire l’attention de</w:t>
      </w:r>
      <w:r>
        <w:rPr>
          <w:lang w:eastAsia="fr-FR" w:bidi="fr-FR"/>
        </w:rPr>
        <w:t xml:space="preserve">s candidats </w:t>
      </w:r>
      <w:r w:rsidRPr="006E6FC4">
        <w:rPr>
          <w:lang w:eastAsia="fr-FR" w:bidi="fr-FR"/>
        </w:rPr>
        <w:t>sur l’importance qu’il attache à la responsabilité sociale et environnementale (RSE). L’engagement d</w:t>
      </w:r>
      <w:r>
        <w:rPr>
          <w:lang w:eastAsia="fr-FR" w:bidi="fr-FR"/>
        </w:rPr>
        <w:t xml:space="preserve">es candidats </w:t>
      </w:r>
      <w:r w:rsidRPr="006E6FC4">
        <w:rPr>
          <w:lang w:eastAsia="fr-FR" w:bidi="fr-FR"/>
        </w:rPr>
        <w:t xml:space="preserve">est attendu sur </w:t>
      </w:r>
      <w:r>
        <w:rPr>
          <w:lang w:eastAsia="fr-FR" w:bidi="fr-FR"/>
        </w:rPr>
        <w:t>leur</w:t>
      </w:r>
      <w:r w:rsidRPr="006E6FC4">
        <w:rPr>
          <w:lang w:eastAsia="fr-FR" w:bidi="fr-FR"/>
        </w:rPr>
        <w:t xml:space="preserve"> volonté d’améliorer en continu </w:t>
      </w:r>
      <w:r>
        <w:rPr>
          <w:lang w:eastAsia="fr-FR" w:bidi="fr-FR"/>
        </w:rPr>
        <w:t>leur</w:t>
      </w:r>
      <w:r w:rsidRPr="006E6FC4">
        <w:rPr>
          <w:lang w:eastAsia="fr-FR" w:bidi="fr-FR"/>
        </w:rPr>
        <w:t xml:space="preserve"> organisation, ainsi que sur les sujets de responsabilité sociale (conditions de travail, santé et sécurité et au travail), de responsabilité environnementale (achats, traçabilité, impact carbone, gestion des déchets) et de lutte contre la corruption.</w:t>
      </w:r>
    </w:p>
    <w:p w14:paraId="45FE4E74" w14:textId="77777777" w:rsidR="00F720E0" w:rsidRDefault="00F720E0" w:rsidP="00F720E0">
      <w:pPr>
        <w:rPr>
          <w:lang w:eastAsia="fr-FR" w:bidi="fr-FR"/>
        </w:rPr>
      </w:pPr>
      <w:r>
        <w:rPr>
          <w:lang w:eastAsia="fr-FR" w:bidi="fr-FR"/>
        </w:rPr>
        <w:lastRenderedPageBreak/>
        <w:t>PARIS</w:t>
      </w:r>
      <w:r w:rsidRPr="006E6FC4">
        <w:rPr>
          <w:lang w:eastAsia="fr-FR" w:bidi="fr-FR"/>
        </w:rPr>
        <w:t xml:space="preserve"> 2024 veut concevoir des Jeux </w:t>
      </w:r>
      <w:r w:rsidRPr="00F939A1">
        <w:rPr>
          <w:lang w:eastAsia="fr-FR" w:bidi="fr-FR"/>
        </w:rPr>
        <w:t>Olympiques et Paralympiques</w:t>
      </w:r>
      <w:r w:rsidRPr="006E6FC4">
        <w:rPr>
          <w:lang w:eastAsia="fr-FR" w:bidi="fr-FR"/>
        </w:rPr>
        <w:t xml:space="preserve"> durables, au bénéfice de tous, qui se placent au service des gens et de leur environnement. Par conséquent, </w:t>
      </w:r>
      <w:r>
        <w:rPr>
          <w:lang w:eastAsia="fr-FR" w:bidi="fr-FR"/>
        </w:rPr>
        <w:t>PARIS</w:t>
      </w:r>
      <w:r w:rsidRPr="006E6FC4">
        <w:rPr>
          <w:lang w:eastAsia="fr-FR" w:bidi="fr-FR"/>
        </w:rPr>
        <w:t xml:space="preserve"> 2024 attend de la part des acteurs engagés à ses côtés qu’ils anticipent et proposent des solutions quant à l’utilisation de leur biens et/ou services au-delà de</w:t>
      </w:r>
      <w:r>
        <w:rPr>
          <w:lang w:eastAsia="fr-FR" w:bidi="fr-FR"/>
        </w:rPr>
        <w:t xml:space="preserve"> la compétition</w:t>
      </w:r>
      <w:r w:rsidRPr="006E6FC4">
        <w:rPr>
          <w:lang w:eastAsia="fr-FR" w:bidi="fr-FR"/>
        </w:rPr>
        <w:t xml:space="preserve">, et ce dès la conception de ce bien ou service. Cette prise en compte implique l’ensemble des éléments constitutifs de la prestation (chaîne de production, modèle de structure développé, etc.), afin de proposer une démarche de durabilité innovante et inclusive. Les acteurs impliqués dans le projet des Jeux </w:t>
      </w:r>
      <w:r w:rsidRPr="00CB3F39">
        <w:rPr>
          <w:lang w:eastAsia="fr-FR" w:bidi="fr-FR"/>
        </w:rPr>
        <w:t xml:space="preserve">Olympiques et Paralympiques </w:t>
      </w:r>
      <w:r w:rsidRPr="006E6FC4">
        <w:rPr>
          <w:lang w:eastAsia="fr-FR" w:bidi="fr-FR"/>
        </w:rPr>
        <w:t>devront ainsi contribuer à l’atteinte des objectifs d’héritage à la mesure de leur capacité d’action, au sein de leur organisation et lors de leur collaboration avec d’éventuels sous-traitants.</w:t>
      </w:r>
    </w:p>
    <w:p w14:paraId="35EC8153" w14:textId="77777777" w:rsidR="001D203C" w:rsidRDefault="001D203C" w:rsidP="001D203C">
      <w:pPr>
        <w:spacing w:after="160" w:line="259" w:lineRule="auto"/>
        <w:jc w:val="left"/>
        <w:rPr>
          <w:lang w:eastAsia="fr-FR" w:bidi="fr-FR"/>
        </w:rPr>
      </w:pPr>
    </w:p>
    <w:p w14:paraId="63FCFF08" w14:textId="77777777" w:rsidR="00BA603F" w:rsidRDefault="001D203C" w:rsidP="00BA603F">
      <w:pPr>
        <w:pStyle w:val="Titre3"/>
        <w:numPr>
          <w:ilvl w:val="1"/>
          <w:numId w:val="28"/>
        </w:numPr>
      </w:pPr>
      <w:bookmarkStart w:id="30" w:name="_Toc93311628"/>
      <w:bookmarkStart w:id="31" w:name="_Toc93345234"/>
      <w:bookmarkStart w:id="32" w:name="_Toc89093351"/>
      <w:bookmarkStart w:id="33" w:name="_Toc89093453"/>
      <w:bookmarkStart w:id="34" w:name="_Toc115343777"/>
      <w:bookmarkStart w:id="35" w:name="_Toc149237243"/>
      <w:bookmarkEnd w:id="30"/>
      <w:bookmarkEnd w:id="31"/>
      <w:r>
        <w:t>Gouvernance</w:t>
      </w:r>
      <w:bookmarkEnd w:id="32"/>
      <w:bookmarkEnd w:id="33"/>
      <w:bookmarkEnd w:id="34"/>
      <w:bookmarkEnd w:id="35"/>
    </w:p>
    <w:p w14:paraId="640CFC9E" w14:textId="18E666B1" w:rsidR="001D203C" w:rsidRDefault="001D203C" w:rsidP="00F57DA7">
      <w:pPr>
        <w:pStyle w:val="Titre6"/>
        <w:numPr>
          <w:ilvl w:val="0"/>
          <w:numId w:val="0"/>
        </w:numPr>
        <w:ind w:left="720"/>
        <w:rPr>
          <w:lang w:eastAsia="fr-FR"/>
        </w:rPr>
      </w:pPr>
      <w:r>
        <w:rPr>
          <w:lang w:eastAsia="fr-FR"/>
        </w:rPr>
        <w:t>Acteurs</w:t>
      </w:r>
    </w:p>
    <w:p w14:paraId="72983602" w14:textId="77777777" w:rsidR="006F7B7A" w:rsidRPr="00A828E2" w:rsidRDefault="006F7B7A" w:rsidP="006F7B7A">
      <w:pPr>
        <w:rPr>
          <w:sz w:val="20"/>
          <w:szCs w:val="20"/>
          <w:lang w:eastAsia="fr-FR"/>
        </w:rPr>
      </w:pPr>
      <w:r w:rsidRPr="00A828E2">
        <w:rPr>
          <w:lang w:eastAsia="fr-FR"/>
        </w:rPr>
        <w:t xml:space="preserve">Les </w:t>
      </w:r>
      <w:r w:rsidRPr="00CB3F39">
        <w:rPr>
          <w:lang w:eastAsia="fr-FR"/>
        </w:rPr>
        <w:t>Jeux Olympiques et Paralympiques</w:t>
      </w:r>
      <w:r w:rsidRPr="00A828E2">
        <w:rPr>
          <w:lang w:eastAsia="fr-FR"/>
        </w:rPr>
        <w:t xml:space="preserve"> impliquent de nombreux acteurs, privés et publics, dont l’action est coordonnée par </w:t>
      </w:r>
      <w:r>
        <w:rPr>
          <w:lang w:eastAsia="fr-FR"/>
        </w:rPr>
        <w:t>PARIS</w:t>
      </w:r>
      <w:r w:rsidRPr="00A828E2">
        <w:rPr>
          <w:lang w:eastAsia="fr-FR"/>
        </w:rPr>
        <w:t xml:space="preserve"> 2024 : </w:t>
      </w:r>
    </w:p>
    <w:p w14:paraId="545CE4C9" w14:textId="77777777" w:rsidR="006F7B7A" w:rsidRPr="0027641D" w:rsidRDefault="006F7B7A" w:rsidP="006F7B7A">
      <w:pPr>
        <w:pStyle w:val="Paragraphedeliste"/>
        <w:numPr>
          <w:ilvl w:val="0"/>
          <w:numId w:val="31"/>
        </w:numPr>
        <w:spacing w:before="120"/>
        <w:ind w:left="714" w:hanging="357"/>
        <w:contextualSpacing w:val="0"/>
        <w:rPr>
          <w:lang w:eastAsia="fr-FR" w:bidi="fr-FR"/>
        </w:rPr>
      </w:pPr>
      <w:r w:rsidRPr="0027641D">
        <w:rPr>
          <w:lang w:eastAsia="fr-FR" w:bidi="fr-FR"/>
        </w:rPr>
        <w:t xml:space="preserve">Le Mouvement Olympique </w:t>
      </w:r>
      <w:r>
        <w:rPr>
          <w:lang w:eastAsia="fr-FR" w:bidi="fr-FR"/>
        </w:rPr>
        <w:t>e</w:t>
      </w:r>
      <w:r w:rsidRPr="0027641D">
        <w:rPr>
          <w:lang w:eastAsia="fr-FR" w:bidi="fr-FR"/>
        </w:rPr>
        <w:t xml:space="preserve">t Paralympique International :  le Comité International Olympique (CIO), le Comité International Paralympique (IPC), les Fédérations Internationales (FI) ; les Comités Nationaux Olympiques (CNO) ; les Comités Nationaux Paralympiques (CNP) ; </w:t>
      </w:r>
    </w:p>
    <w:p w14:paraId="0AC1C8D1" w14:textId="77777777" w:rsidR="006F7B7A" w:rsidRPr="00A828E2" w:rsidRDefault="006F7B7A" w:rsidP="006F7B7A">
      <w:pPr>
        <w:pStyle w:val="Paragraphedeliste"/>
        <w:numPr>
          <w:ilvl w:val="0"/>
          <w:numId w:val="31"/>
        </w:numPr>
        <w:spacing w:before="120"/>
        <w:ind w:left="714" w:hanging="357"/>
        <w:contextualSpacing w:val="0"/>
        <w:rPr>
          <w:lang w:eastAsia="fr-FR" w:bidi="fr-FR"/>
        </w:rPr>
      </w:pPr>
      <w:r w:rsidRPr="00A828E2">
        <w:rPr>
          <w:lang w:eastAsia="fr-FR" w:bidi="fr-FR"/>
        </w:rPr>
        <w:t>L’Etat et l’ensemble des collectivités locales engagées dans le projet : Ville de Paris, Région Île-de-France, Département de la Seine-Saint-Denis, Métropoles, etc. ; </w:t>
      </w:r>
    </w:p>
    <w:p w14:paraId="4741AC94" w14:textId="77777777" w:rsidR="006F7B7A" w:rsidRPr="00A828E2" w:rsidRDefault="006F7B7A" w:rsidP="006F7B7A">
      <w:pPr>
        <w:pStyle w:val="Paragraphedeliste"/>
        <w:numPr>
          <w:ilvl w:val="0"/>
          <w:numId w:val="31"/>
        </w:numPr>
        <w:spacing w:before="120"/>
        <w:ind w:left="714" w:hanging="357"/>
        <w:contextualSpacing w:val="0"/>
        <w:rPr>
          <w:lang w:eastAsia="fr-FR" w:bidi="fr-FR"/>
        </w:rPr>
      </w:pPr>
      <w:r w:rsidRPr="00A828E2">
        <w:rPr>
          <w:lang w:eastAsia="fr-FR" w:bidi="fr-FR"/>
        </w:rPr>
        <w:t>La Société de Livraison des Ouvrages Olympiques (ci-après «</w:t>
      </w:r>
      <w:r w:rsidRPr="00635D38">
        <w:t> </w:t>
      </w:r>
      <w:r w:rsidRPr="00A828E2">
        <w:rPr>
          <w:lang w:eastAsia="fr-FR" w:bidi="fr-FR"/>
        </w:rPr>
        <w:t>SOLIDEO</w:t>
      </w:r>
      <w:r w:rsidRPr="00635D38">
        <w:t> </w:t>
      </w:r>
      <w:r w:rsidRPr="00A828E2">
        <w:rPr>
          <w:lang w:eastAsia="fr-FR" w:bidi="fr-FR"/>
        </w:rPr>
        <w:t>»), en charge de la supervision de la construction et de la rénovation des infrastructures pérennes ;</w:t>
      </w:r>
    </w:p>
    <w:p w14:paraId="3D867B83" w14:textId="77777777" w:rsidR="006F7B7A" w:rsidRPr="0027641D" w:rsidRDefault="006F7B7A" w:rsidP="006F7B7A">
      <w:pPr>
        <w:pStyle w:val="Paragraphedeliste"/>
        <w:numPr>
          <w:ilvl w:val="0"/>
          <w:numId w:val="31"/>
        </w:numPr>
        <w:spacing w:before="120"/>
        <w:ind w:left="714" w:hanging="357"/>
        <w:contextualSpacing w:val="0"/>
        <w:rPr>
          <w:lang w:eastAsia="fr-FR" w:bidi="fr-FR"/>
        </w:rPr>
      </w:pPr>
      <w:r w:rsidRPr="0027641D">
        <w:rPr>
          <w:lang w:eastAsia="fr-FR" w:bidi="fr-FR"/>
        </w:rPr>
        <w:t xml:space="preserve">Le mouvement sportif français : le Comité Olympique et Sportif Français (CNOSF), le Comité Paralympique et Sportif Français (CPSF), les Fédérations Sportives Nationales, les athlètes, les clubs, les licenciés ; </w:t>
      </w:r>
    </w:p>
    <w:p w14:paraId="6B3D30F2" w14:textId="77777777" w:rsidR="006F7B7A" w:rsidRPr="00A828E2" w:rsidRDefault="006F7B7A" w:rsidP="006F7B7A">
      <w:pPr>
        <w:pStyle w:val="Paragraphedeliste"/>
        <w:numPr>
          <w:ilvl w:val="0"/>
          <w:numId w:val="31"/>
        </w:numPr>
        <w:spacing w:before="120"/>
        <w:ind w:left="714" w:hanging="357"/>
        <w:contextualSpacing w:val="0"/>
        <w:rPr>
          <w:lang w:eastAsia="fr-FR" w:bidi="fr-FR"/>
        </w:rPr>
      </w:pPr>
      <w:r w:rsidRPr="00A828E2">
        <w:rPr>
          <w:lang w:eastAsia="fr-FR" w:bidi="fr-FR"/>
        </w:rPr>
        <w:t>Les entreprises partenaires de </w:t>
      </w:r>
      <w:r>
        <w:rPr>
          <w:lang w:eastAsia="fr-FR" w:bidi="fr-FR"/>
        </w:rPr>
        <w:t>PARIS</w:t>
      </w:r>
      <w:r w:rsidRPr="00A828E2">
        <w:rPr>
          <w:lang w:eastAsia="fr-FR" w:bidi="fr-FR"/>
        </w:rPr>
        <w:t xml:space="preserve"> 2024, du CIO et de l’IPC, dites «</w:t>
      </w:r>
      <w:r w:rsidRPr="00635D38">
        <w:t> </w:t>
      </w:r>
      <w:r w:rsidRPr="00A828E2">
        <w:rPr>
          <w:lang w:eastAsia="fr-FR" w:bidi="fr-FR"/>
        </w:rPr>
        <w:t>Partenaires de Marketing</w:t>
      </w:r>
      <w:r w:rsidRPr="00635D38">
        <w:t> </w:t>
      </w:r>
      <w:r w:rsidRPr="00A828E2">
        <w:rPr>
          <w:lang w:eastAsia="fr-FR" w:bidi="fr-FR"/>
        </w:rPr>
        <w:t>»</w:t>
      </w:r>
      <w:r w:rsidRPr="00635D38">
        <w:t> </w:t>
      </w:r>
      <w:r w:rsidRPr="00A828E2">
        <w:rPr>
          <w:lang w:eastAsia="fr-FR" w:bidi="fr-FR"/>
        </w:rPr>
        <w:t>; </w:t>
      </w:r>
    </w:p>
    <w:p w14:paraId="258BA462" w14:textId="77777777" w:rsidR="006F7B7A" w:rsidRPr="00A828E2" w:rsidRDefault="006F7B7A" w:rsidP="006F7B7A">
      <w:pPr>
        <w:pStyle w:val="Paragraphedeliste"/>
        <w:numPr>
          <w:ilvl w:val="0"/>
          <w:numId w:val="31"/>
        </w:numPr>
        <w:spacing w:before="120"/>
        <w:ind w:left="714" w:hanging="357"/>
        <w:contextualSpacing w:val="0"/>
        <w:rPr>
          <w:lang w:eastAsia="fr-FR" w:bidi="fr-FR"/>
        </w:rPr>
      </w:pPr>
      <w:r w:rsidRPr="00A828E2">
        <w:rPr>
          <w:lang w:eastAsia="fr-FR" w:bidi="fr-FR"/>
        </w:rPr>
        <w:t>Les entreprises prestataires de </w:t>
      </w:r>
      <w:r>
        <w:rPr>
          <w:lang w:eastAsia="fr-FR" w:bidi="fr-FR"/>
        </w:rPr>
        <w:t>PARIS</w:t>
      </w:r>
      <w:r w:rsidRPr="00A828E2">
        <w:rPr>
          <w:lang w:eastAsia="fr-FR" w:bidi="fr-FR"/>
        </w:rPr>
        <w:t xml:space="preserve"> 2024. </w:t>
      </w:r>
    </w:p>
    <w:p w14:paraId="792E0FCD" w14:textId="77777777" w:rsidR="006F7B7A" w:rsidRPr="00A828E2" w:rsidRDefault="006F7B7A" w:rsidP="006F7B7A">
      <w:pPr>
        <w:rPr>
          <w:lang w:eastAsia="fr-FR" w:bidi="fr-FR"/>
        </w:rPr>
      </w:pPr>
      <w:r w:rsidRPr="00A828E2">
        <w:rPr>
          <w:lang w:eastAsia="fr-FR" w:bidi="fr-FR"/>
        </w:rPr>
        <w:t xml:space="preserve">Le CIO est une organisation internationale, non gouvernementale à but non lucratif, qui a la forme d’une association reconnue par décret du Conseil fédéral suisse et dont le siège est à Lausanne (Suisse). La mission du CIO est de promouvoir l’Olympisme à travers le monde et de diriger le Mouvement Olympique. Détenteur de tous les droits sur les </w:t>
      </w:r>
      <w:r w:rsidRPr="00947AF6">
        <w:rPr>
          <w:lang w:eastAsia="fr-FR" w:bidi="fr-FR"/>
        </w:rPr>
        <w:t>Jeux Olympiques</w:t>
      </w:r>
      <w:r w:rsidRPr="00A828E2">
        <w:rPr>
          <w:lang w:eastAsia="fr-FR" w:bidi="fr-FR"/>
        </w:rPr>
        <w:t>, le CIO confie à la Ville Hôte, au CNO Hôte et au Comité d’organisation la planification, l’organisation, le financement et la livraison opérationnelle de</w:t>
      </w:r>
      <w:r>
        <w:rPr>
          <w:lang w:eastAsia="fr-FR" w:bidi="fr-FR"/>
        </w:rPr>
        <w:t xml:space="preserve"> la compétition</w:t>
      </w:r>
      <w:r w:rsidRPr="00A828E2">
        <w:rPr>
          <w:lang w:eastAsia="fr-FR" w:bidi="fr-FR"/>
        </w:rPr>
        <w:t>, selon les termes du Contrat Ville Hôte (ci-après « CVH ») et de la Charte Olympique.</w:t>
      </w:r>
    </w:p>
    <w:p w14:paraId="77212142" w14:textId="77777777" w:rsidR="006F7B7A" w:rsidRPr="00A828E2" w:rsidRDefault="006F7B7A" w:rsidP="006F7B7A">
      <w:pPr>
        <w:rPr>
          <w:lang w:eastAsia="fr-FR" w:bidi="fr-FR"/>
        </w:rPr>
      </w:pPr>
      <w:r w:rsidRPr="00A828E2">
        <w:rPr>
          <w:lang w:eastAsia="fr-FR" w:bidi="fr-FR"/>
        </w:rPr>
        <w:t xml:space="preserve">L’IPC, organisation internationale à but non lucratif, est l’autorité suprême du Mouvement Paralympique. Sa mission est de diriger le Mouvement Paralympique, de superviser l’organisation des </w:t>
      </w:r>
      <w:r w:rsidRPr="00947AF6">
        <w:rPr>
          <w:lang w:eastAsia="fr-FR" w:bidi="fr-FR"/>
        </w:rPr>
        <w:t>Jeux</w:t>
      </w:r>
      <w:r>
        <w:rPr>
          <w:lang w:eastAsia="fr-FR" w:bidi="fr-FR"/>
        </w:rPr>
        <w:t xml:space="preserve"> </w:t>
      </w:r>
      <w:r w:rsidRPr="00947AF6">
        <w:rPr>
          <w:lang w:eastAsia="fr-FR" w:bidi="fr-FR"/>
        </w:rPr>
        <w:t>Paralympiques</w:t>
      </w:r>
      <w:r>
        <w:rPr>
          <w:lang w:eastAsia="fr-FR" w:bidi="fr-FR"/>
        </w:rPr>
        <w:t xml:space="preserve"> </w:t>
      </w:r>
      <w:r w:rsidRPr="00A828E2">
        <w:rPr>
          <w:lang w:eastAsia="fr-FR" w:bidi="fr-FR"/>
        </w:rPr>
        <w:t>et de soutenir ses membres pour permettre aux para athlètes d’atteindre l’excellence sportive. Il agit par ailleurs en tant que FI pour 10 sports paralympiques. </w:t>
      </w:r>
    </w:p>
    <w:p w14:paraId="4D05CF7F" w14:textId="77777777" w:rsidR="006F7B7A" w:rsidRPr="00A828E2" w:rsidRDefault="006F7B7A" w:rsidP="006F7B7A">
      <w:pPr>
        <w:rPr>
          <w:lang w:eastAsia="fr-FR" w:bidi="fr-FR"/>
        </w:rPr>
      </w:pPr>
      <w:r w:rsidRPr="00A828E2">
        <w:rPr>
          <w:lang w:eastAsia="fr-FR" w:bidi="fr-FR"/>
        </w:rPr>
        <w:lastRenderedPageBreak/>
        <w:t>La livraison des Jeux Olympiques et Paralympiques doit répondre aux exigences respectives du CIO et de l’IPC, instances suprêmes de validation.</w:t>
      </w:r>
    </w:p>
    <w:p w14:paraId="72F611FA" w14:textId="77777777" w:rsidR="006F7B7A" w:rsidRPr="00A828E2" w:rsidRDefault="006F7B7A" w:rsidP="006F7B7A">
      <w:pPr>
        <w:rPr>
          <w:lang w:eastAsia="fr-FR" w:bidi="fr-FR"/>
        </w:rPr>
      </w:pPr>
      <w:r w:rsidRPr="00A828E2">
        <w:rPr>
          <w:lang w:eastAsia="fr-FR" w:bidi="fr-FR"/>
        </w:rPr>
        <w:t>Signé à Lima le 13 septembre 2017 par trois parties (le CIO, la Ville de Paris, et le CNOSF), le CVH établit à la fois les grands principes (responsabilité, contributions du CIO, aspects juridiques) et les conditions opérationnelles devant être livrés par le comité d’organisation. </w:t>
      </w:r>
    </w:p>
    <w:p w14:paraId="651C91AA" w14:textId="77777777" w:rsidR="006F7B7A" w:rsidRDefault="006F7B7A" w:rsidP="006F7B7A">
      <w:pPr>
        <w:rPr>
          <w:lang w:eastAsia="fr-FR" w:bidi="fr-FR"/>
        </w:rPr>
      </w:pPr>
      <w:r w:rsidRPr="00D519BE">
        <w:rPr>
          <w:lang w:eastAsia="fr-FR" w:bidi="fr-FR"/>
        </w:rPr>
        <w:t xml:space="preserve">Dans les cinq mois suivant la signature du CVH, la Ville de Paris et le CNOSF ont constitué </w:t>
      </w:r>
      <w:r>
        <w:rPr>
          <w:lang w:eastAsia="fr-FR" w:bidi="fr-FR"/>
        </w:rPr>
        <w:t>PARIS</w:t>
      </w:r>
      <w:r w:rsidRPr="00D519BE">
        <w:rPr>
          <w:lang w:eastAsia="fr-FR" w:bidi="fr-FR"/>
        </w:rPr>
        <w:t xml:space="preserve"> 2024 qui est devenue partie prenante au CVH. Ces trois entités s’engagent notamment à se conformer aux dispositions de la Charte Olympique et du Code d’éthique du CIO. Plus généralement, ils s’engagent à promouvoir et renforcer les principes fondamentaux de l’Olympisme à travers leur action d’organisation des Jeux de </w:t>
      </w:r>
      <w:r>
        <w:rPr>
          <w:lang w:eastAsia="fr-FR" w:bidi="fr-FR"/>
        </w:rPr>
        <w:t>PARIS</w:t>
      </w:r>
      <w:r w:rsidRPr="00D519BE">
        <w:rPr>
          <w:lang w:eastAsia="fr-FR" w:bidi="fr-FR"/>
        </w:rPr>
        <w:t xml:space="preserve"> 2024 ainsi que le développement du Mouvement Olympique.</w:t>
      </w:r>
    </w:p>
    <w:p w14:paraId="140D0BB0" w14:textId="77777777" w:rsidR="006F7B7A" w:rsidRPr="00E8543E" w:rsidRDefault="006F7B7A" w:rsidP="006F7B7A">
      <w:pPr>
        <w:rPr>
          <w:lang w:eastAsia="fr-FR" w:bidi="fr-FR"/>
        </w:rPr>
      </w:pPr>
      <w:r w:rsidRPr="00A828E2">
        <w:rPr>
          <w:lang w:eastAsia="fr-FR" w:bidi="fr-FR"/>
        </w:rPr>
        <w:t>Conformément au CVH, </w:t>
      </w:r>
      <w:r>
        <w:rPr>
          <w:lang w:eastAsia="fr-FR" w:bidi="fr-FR"/>
        </w:rPr>
        <w:t>PARIS</w:t>
      </w:r>
      <w:r w:rsidRPr="00A828E2">
        <w:rPr>
          <w:lang w:eastAsia="fr-FR" w:bidi="fr-FR"/>
        </w:rPr>
        <w:t> 2024 a pour mission de planifier, organiser, financer et livrer les Jeux. </w:t>
      </w:r>
      <w:r>
        <w:rPr>
          <w:lang w:eastAsia="fr-FR" w:bidi="fr-FR"/>
        </w:rPr>
        <w:t>PARIS</w:t>
      </w:r>
      <w:r w:rsidRPr="00A828E2">
        <w:rPr>
          <w:lang w:eastAsia="fr-FR" w:bidi="fr-FR"/>
        </w:rPr>
        <w:t> 2024 est présidé par M. Tony </w:t>
      </w:r>
      <w:proofErr w:type="spellStart"/>
      <w:r w:rsidRPr="00A828E2">
        <w:rPr>
          <w:lang w:eastAsia="fr-FR" w:bidi="fr-FR"/>
        </w:rPr>
        <w:t>Estanguet</w:t>
      </w:r>
      <w:proofErr w:type="spellEnd"/>
      <w:r w:rsidRPr="00A828E2">
        <w:rPr>
          <w:lang w:eastAsia="fr-FR" w:bidi="fr-FR"/>
        </w:rPr>
        <w:t>, triple champion olympique et membre du CIO. Il est administré par un Conseil d’Administration (CA), qui réunit l’ensemble des membres fondateurs du projet : le CNOSF, le CPSF, la Ville de Paris, l’Etat, la Région Île-de-France, la Métropole du Grand Paris, le Conseil départemental de Seine Saint-Denis et des représentants des collectivités locales concernées par les Jeux. </w:t>
      </w:r>
    </w:p>
    <w:p w14:paraId="13099B51" w14:textId="77777777" w:rsidR="006F7B7A" w:rsidRPr="006F7B7A" w:rsidRDefault="006F7B7A" w:rsidP="006F7B7A">
      <w:pPr>
        <w:rPr>
          <w:lang w:eastAsia="fr-FR"/>
        </w:rPr>
      </w:pPr>
    </w:p>
    <w:p w14:paraId="15EB0A5E" w14:textId="77777777" w:rsidR="001D203C" w:rsidRDefault="001D203C" w:rsidP="001D203C">
      <w:pPr>
        <w:pStyle w:val="Titre6"/>
        <w:numPr>
          <w:ilvl w:val="0"/>
          <w:numId w:val="0"/>
        </w:numPr>
      </w:pPr>
      <w:r w:rsidRPr="00635D38">
        <w:t>Pilotage </w:t>
      </w:r>
    </w:p>
    <w:p w14:paraId="6897A68F" w14:textId="77777777" w:rsidR="008B5D15" w:rsidRDefault="008B5D15" w:rsidP="008B5D15">
      <w:pPr>
        <w:rPr>
          <w:lang w:eastAsia="fr-FR" w:bidi="fr-FR"/>
        </w:rPr>
      </w:pPr>
      <w:r w:rsidRPr="00A828E2">
        <w:rPr>
          <w:lang w:eastAsia="fr-FR" w:bidi="fr-FR"/>
        </w:rPr>
        <w:t xml:space="preserve">La Charte Olympique et le CVH (Principes et Conditions Opérationnelles) définissent le cadre de la </w:t>
      </w:r>
      <w:r>
        <w:rPr>
          <w:lang w:eastAsia="fr-FR" w:bidi="fr-FR"/>
        </w:rPr>
        <w:t>coordination entre PARIS 2024, le CIO et l’IPC : cet ensemble de documents définit notamment les livrables de planification stratégique et opérationnelle devant être produits par PARIS 2024, les éléments du projet de PARIS 2024 soumis à l’approbation du CIO et de l’IPC, les forums d’interactions entre le CIO, l’IPC et PARIS 2024.</w:t>
      </w:r>
    </w:p>
    <w:p w14:paraId="1CDDB7F5" w14:textId="77777777" w:rsidR="008B5D15" w:rsidRPr="00A828E2" w:rsidRDefault="008B5D15" w:rsidP="008B5D15">
      <w:pPr>
        <w:rPr>
          <w:lang w:eastAsia="fr-FR" w:bidi="fr-FR"/>
        </w:rPr>
      </w:pPr>
      <w:r w:rsidRPr="00A828E2">
        <w:rPr>
          <w:lang w:eastAsia="fr-FR" w:bidi="fr-FR"/>
        </w:rPr>
        <w:t>Les principaux outils de suivi de l’avancement du projet </w:t>
      </w:r>
      <w:r>
        <w:rPr>
          <w:lang w:eastAsia="fr-FR" w:bidi="fr-FR"/>
        </w:rPr>
        <w:t>PARIS</w:t>
      </w:r>
      <w:r w:rsidRPr="00A828E2">
        <w:rPr>
          <w:lang w:eastAsia="fr-FR" w:bidi="fr-FR"/>
        </w:rPr>
        <w:t> 2024 utilisés avec le CIO et l’IPC sont : </w:t>
      </w:r>
    </w:p>
    <w:p w14:paraId="00E6FD16" w14:textId="77777777" w:rsidR="008B5D15" w:rsidRPr="00303915" w:rsidRDefault="008B5D15" w:rsidP="008B5D15">
      <w:pPr>
        <w:pStyle w:val="Paragraphedeliste"/>
        <w:numPr>
          <w:ilvl w:val="0"/>
          <w:numId w:val="31"/>
        </w:numPr>
        <w:spacing w:before="120"/>
        <w:ind w:left="714" w:hanging="357"/>
        <w:contextualSpacing w:val="0"/>
        <w:rPr>
          <w:lang w:eastAsia="fr-FR" w:bidi="fr-FR"/>
        </w:rPr>
      </w:pPr>
      <w:r w:rsidRPr="00303915">
        <w:rPr>
          <w:lang w:eastAsia="fr-FR" w:bidi="fr-FR"/>
        </w:rPr>
        <w:t>Un Plan Directeur (ou « Master Schedule ») identifiant les principales étapes du projet et les livrables clés ; </w:t>
      </w:r>
    </w:p>
    <w:p w14:paraId="3887E89E" w14:textId="77777777" w:rsidR="008B5D15" w:rsidRPr="00303915" w:rsidRDefault="008B5D15" w:rsidP="008B5D15">
      <w:pPr>
        <w:pStyle w:val="Paragraphedeliste"/>
        <w:numPr>
          <w:ilvl w:val="0"/>
          <w:numId w:val="31"/>
        </w:numPr>
        <w:spacing w:before="120"/>
        <w:ind w:left="714" w:hanging="357"/>
        <w:contextualSpacing w:val="0"/>
        <w:rPr>
          <w:lang w:eastAsia="fr-FR" w:bidi="fr-FR"/>
        </w:rPr>
      </w:pPr>
      <w:r w:rsidRPr="00303915">
        <w:rPr>
          <w:lang w:eastAsia="fr-FR" w:bidi="fr-FR"/>
        </w:rPr>
        <w:t>Un Registre de Gestion des risques, opportunités et difficultés / problèmes.</w:t>
      </w:r>
    </w:p>
    <w:p w14:paraId="50F3D502" w14:textId="77777777" w:rsidR="008B5D15" w:rsidRPr="00A828E2" w:rsidRDefault="008B5D15" w:rsidP="008B5D15">
      <w:pPr>
        <w:rPr>
          <w:lang w:eastAsia="fr-FR" w:bidi="fr-FR"/>
        </w:rPr>
      </w:pPr>
      <w:r w:rsidRPr="00A828E2">
        <w:rPr>
          <w:lang w:eastAsia="fr-FR" w:bidi="fr-FR"/>
        </w:rPr>
        <w:t>Pour suivre l’avancement du projet et guider </w:t>
      </w:r>
      <w:r>
        <w:rPr>
          <w:lang w:eastAsia="fr-FR" w:bidi="fr-FR"/>
        </w:rPr>
        <w:t>PARIS</w:t>
      </w:r>
      <w:r w:rsidRPr="00A828E2">
        <w:rPr>
          <w:lang w:eastAsia="fr-FR" w:bidi="fr-FR"/>
        </w:rPr>
        <w:t> 2024, le CIO a créé une Commission de Coordination comprenant des représentants du CIO, des FI, des CNO/CNP, des comités d’organisation d’éditions précédentes des Jeux</w:t>
      </w:r>
      <w:r w:rsidRPr="00341ABA">
        <w:rPr>
          <w:lang w:eastAsia="fr-FR" w:bidi="fr-FR"/>
        </w:rPr>
        <w:t xml:space="preserve"> Olympiques et Paralympiques</w:t>
      </w:r>
      <w:r w:rsidRPr="00A828E2">
        <w:rPr>
          <w:lang w:eastAsia="fr-FR" w:bidi="fr-FR"/>
        </w:rPr>
        <w:t>, de la commission des athlètes du CIO, et de l’IPC, ainsi que des experts désignés ou agréés par le CIO. La Commission de Coordination se réunit au moins une fois par an. </w:t>
      </w:r>
    </w:p>
    <w:p w14:paraId="353F8A57" w14:textId="77777777" w:rsidR="008B5D15" w:rsidRPr="00A828E2" w:rsidRDefault="008B5D15" w:rsidP="008B5D15">
      <w:pPr>
        <w:rPr>
          <w:lang w:eastAsia="fr-FR" w:bidi="fr-FR"/>
        </w:rPr>
      </w:pPr>
      <w:r w:rsidRPr="00A828E2">
        <w:rPr>
          <w:lang w:eastAsia="fr-FR" w:bidi="fr-FR"/>
        </w:rPr>
        <w:t>En complément, </w:t>
      </w:r>
      <w:r>
        <w:rPr>
          <w:lang w:eastAsia="fr-FR" w:bidi="fr-FR"/>
        </w:rPr>
        <w:t>PARIS</w:t>
      </w:r>
      <w:r w:rsidRPr="00A828E2">
        <w:rPr>
          <w:lang w:eastAsia="fr-FR" w:bidi="fr-FR"/>
        </w:rPr>
        <w:t xml:space="preserve"> 2024, le CIO et l’IPC organisent deux fois par an des réunions avec certains acteurs, en format plus restreint dont l’objectif est de suivre de manière régulière l’avancement du projet et d’approfondir certains sujets. Le CIO et l’IPC peuvent par ailleurs être amenés à visiter les Sites </w:t>
      </w:r>
      <w:r>
        <w:rPr>
          <w:lang w:eastAsia="fr-FR" w:bidi="fr-FR"/>
        </w:rPr>
        <w:t>d</w:t>
      </w:r>
      <w:r w:rsidRPr="00A828E2">
        <w:rPr>
          <w:lang w:eastAsia="fr-FR" w:bidi="fr-FR"/>
        </w:rPr>
        <w:t xml:space="preserve">e </w:t>
      </w:r>
      <w:r>
        <w:rPr>
          <w:lang w:eastAsia="fr-FR" w:bidi="fr-FR"/>
        </w:rPr>
        <w:t>c</w:t>
      </w:r>
      <w:r w:rsidRPr="00A828E2">
        <w:rPr>
          <w:lang w:eastAsia="fr-FR" w:bidi="fr-FR"/>
        </w:rPr>
        <w:t>ompétition ou de non-compétition en dehors des visites de la Commission de Coordination ou des réunions avec ces acteurs. </w:t>
      </w:r>
    </w:p>
    <w:p w14:paraId="61AAF290" w14:textId="77777777" w:rsidR="008B5D15" w:rsidRPr="00E27438" w:rsidRDefault="008B5D15" w:rsidP="008B5D15">
      <w:pPr>
        <w:rPr>
          <w:lang w:eastAsia="fr-FR" w:bidi="fr-FR"/>
        </w:rPr>
      </w:pPr>
      <w:r w:rsidRPr="00A828E2">
        <w:rPr>
          <w:lang w:eastAsia="fr-FR" w:bidi="fr-FR"/>
        </w:rPr>
        <w:lastRenderedPageBreak/>
        <w:t>Enfin, </w:t>
      </w:r>
      <w:r>
        <w:rPr>
          <w:lang w:eastAsia="fr-FR" w:bidi="fr-FR"/>
        </w:rPr>
        <w:t>PARIS</w:t>
      </w:r>
      <w:r w:rsidRPr="00A828E2">
        <w:rPr>
          <w:lang w:eastAsia="fr-FR" w:bidi="fr-FR"/>
        </w:rPr>
        <w:t> 2024 est amené à préparer des rapports réguliers aux sessions du CIO, assemblées générales de l’IPC, Commission Exécutive du CIO et conseil d’administration de l’IPC. </w:t>
      </w:r>
    </w:p>
    <w:p w14:paraId="7385A1A8" w14:textId="77777777" w:rsidR="008B5D15" w:rsidRPr="008B5D15" w:rsidRDefault="008B5D15" w:rsidP="008B5D15"/>
    <w:p w14:paraId="1FCCE98D" w14:textId="67C804D5" w:rsidR="001D203C" w:rsidRDefault="001D203C" w:rsidP="001D203C">
      <w:pPr>
        <w:pStyle w:val="Titre3"/>
        <w:numPr>
          <w:ilvl w:val="1"/>
          <w:numId w:val="28"/>
        </w:numPr>
      </w:pPr>
      <w:bookmarkStart w:id="36" w:name="_Toc115343778"/>
      <w:bookmarkStart w:id="37" w:name="_Toc149237244"/>
      <w:r>
        <w:t xml:space="preserve">Organisation </w:t>
      </w:r>
      <w:bookmarkEnd w:id="36"/>
      <w:r w:rsidR="00D073E4">
        <w:t>des parties prenantes concernées</w:t>
      </w:r>
      <w:bookmarkEnd w:id="37"/>
    </w:p>
    <w:p w14:paraId="13289726" w14:textId="77777777" w:rsidR="001D203C" w:rsidRDefault="001D203C" w:rsidP="001D203C">
      <w:pPr>
        <w:pStyle w:val="Titre6"/>
        <w:numPr>
          <w:ilvl w:val="0"/>
          <w:numId w:val="0"/>
        </w:numPr>
      </w:pPr>
      <w:r>
        <w:t>Direction Sites et Infrastructures</w:t>
      </w:r>
    </w:p>
    <w:p w14:paraId="296F0E48" w14:textId="7298E72D" w:rsidR="00DA4C5E" w:rsidRDefault="00DA4C5E" w:rsidP="00DA4C5E">
      <w:r w:rsidRPr="00F96A5E">
        <w:t>La mission de la Direction VNI (Sites &amp; Infrastructures) est d’assurer la livraison de l’ensemble des sites et infrastructures nécessaires à l’organisation des Jeux Olympiques et Paralympiques de Paris 2024</w:t>
      </w:r>
      <w:r>
        <w:t xml:space="preserve">.  </w:t>
      </w:r>
      <w:r w:rsidRPr="00751546">
        <w:t xml:space="preserve">La Direction VNI devra également assurer la transition </w:t>
      </w:r>
      <w:r>
        <w:t xml:space="preserve">des sites et infrastructures </w:t>
      </w:r>
      <w:r w:rsidRPr="00751546">
        <w:t>entre les Jeux Olympiques et Paralympiques, le démontage et l</w:t>
      </w:r>
      <w:r>
        <w:t>a remise en état</w:t>
      </w:r>
      <w:r w:rsidRPr="00751546">
        <w:t xml:space="preserve"> </w:t>
      </w:r>
      <w:r>
        <w:t xml:space="preserve">des sites </w:t>
      </w:r>
      <w:r w:rsidRPr="00751546">
        <w:t>après l</w:t>
      </w:r>
      <w:r>
        <w:t>a compétition</w:t>
      </w:r>
      <w:r w:rsidRPr="00751546">
        <w:t>.</w:t>
      </w:r>
      <w:r>
        <w:t xml:space="preserve"> </w:t>
      </w:r>
      <w:r w:rsidRPr="00751546">
        <w:t xml:space="preserve">Enfin, la Direction VNI participe et coconstruit la planification et la mise en œuvre des opérations des </w:t>
      </w:r>
      <w:r w:rsidRPr="00751546" w:rsidDel="005E2973">
        <w:t xml:space="preserve">Jeux </w:t>
      </w:r>
      <w:r>
        <w:t xml:space="preserve">Olympiques et Paralympiques </w:t>
      </w:r>
      <w:r w:rsidRPr="00751546">
        <w:t xml:space="preserve">sur chaque </w:t>
      </w:r>
      <w:r>
        <w:t>site</w:t>
      </w:r>
      <w:r w:rsidRPr="00751546">
        <w:t>, en répondant aux besoins de chaque partie prenante des Jeu</w:t>
      </w:r>
      <w:r>
        <w:t>x et en collaboration avec les autres directions de Paris 2024.</w:t>
      </w:r>
      <w:r w:rsidR="00F726FE">
        <w:t xml:space="preserve"> </w:t>
      </w:r>
      <w:r w:rsidR="00C17930">
        <w:t xml:space="preserve">La direction des Sites et Infrastructures est directement rattachée à la Direction des Opérations. </w:t>
      </w:r>
    </w:p>
    <w:p w14:paraId="23F281EC" w14:textId="36175017" w:rsidR="00DA4C5E" w:rsidRPr="008B6752" w:rsidRDefault="00D115E0" w:rsidP="00DA4C5E">
      <w:pPr>
        <w:rPr>
          <w:color w:val="auto"/>
        </w:rPr>
      </w:pPr>
      <w:r>
        <w:t xml:space="preserve">Pour répondre à sa mission la Direction VNI </w:t>
      </w:r>
      <w:r w:rsidRPr="008B6752">
        <w:rPr>
          <w:color w:val="auto"/>
        </w:rPr>
        <w:t xml:space="preserve">s’organise à ce stade </w:t>
      </w:r>
      <w:r w:rsidR="00E65496" w:rsidRPr="008B6752">
        <w:rPr>
          <w:color w:val="auto"/>
        </w:rPr>
        <w:t xml:space="preserve">par </w:t>
      </w:r>
      <w:r w:rsidR="00915970" w:rsidRPr="008B6752">
        <w:rPr>
          <w:color w:val="auto"/>
        </w:rPr>
        <w:t>Cluster</w:t>
      </w:r>
      <w:r w:rsidR="00E65496" w:rsidRPr="008B6752">
        <w:rPr>
          <w:color w:val="auto"/>
        </w:rPr>
        <w:t xml:space="preserve">. </w:t>
      </w:r>
      <w:r w:rsidR="00915970" w:rsidRPr="008B6752">
        <w:rPr>
          <w:color w:val="auto"/>
        </w:rPr>
        <w:t xml:space="preserve">Les Sites rattachés à </w:t>
      </w:r>
      <w:r w:rsidR="00114E29" w:rsidRPr="008B6752">
        <w:rPr>
          <w:color w:val="auto"/>
        </w:rPr>
        <w:t>chaque</w:t>
      </w:r>
      <w:r w:rsidR="00915970" w:rsidRPr="008B6752">
        <w:rPr>
          <w:color w:val="auto"/>
        </w:rPr>
        <w:t xml:space="preserve"> cluster géographique sont </w:t>
      </w:r>
      <w:r w:rsidR="00433F21" w:rsidRPr="008B6752">
        <w:rPr>
          <w:color w:val="auto"/>
        </w:rPr>
        <w:t>coordonnés</w:t>
      </w:r>
      <w:r w:rsidR="00E850C2" w:rsidRPr="008B6752">
        <w:rPr>
          <w:color w:val="auto"/>
        </w:rPr>
        <w:t xml:space="preserve"> par </w:t>
      </w:r>
      <w:r w:rsidR="009B653D" w:rsidRPr="008B6752">
        <w:rPr>
          <w:color w:val="auto"/>
        </w:rPr>
        <w:t xml:space="preserve">un </w:t>
      </w:r>
      <w:r w:rsidR="0040489C" w:rsidRPr="008B6752">
        <w:rPr>
          <w:color w:val="auto"/>
        </w:rPr>
        <w:t>R</w:t>
      </w:r>
      <w:r w:rsidR="009B653D" w:rsidRPr="008B6752">
        <w:rPr>
          <w:color w:val="auto"/>
        </w:rPr>
        <w:t>éférent Site</w:t>
      </w:r>
      <w:r w:rsidR="00492571" w:rsidRPr="008B6752">
        <w:rPr>
          <w:color w:val="auto"/>
        </w:rPr>
        <w:t xml:space="preserve">. </w:t>
      </w:r>
      <w:r w:rsidR="005F34E5" w:rsidRPr="008B6752">
        <w:rPr>
          <w:color w:val="auto"/>
        </w:rPr>
        <w:t>Ils forment</w:t>
      </w:r>
      <w:r w:rsidR="00284619" w:rsidRPr="008B6752">
        <w:rPr>
          <w:color w:val="auto"/>
        </w:rPr>
        <w:t xml:space="preserve"> </w:t>
      </w:r>
      <w:r w:rsidR="00114E29" w:rsidRPr="008B6752">
        <w:rPr>
          <w:color w:val="auto"/>
        </w:rPr>
        <w:t>les équipes de livraison des Sites.</w:t>
      </w:r>
    </w:p>
    <w:p w14:paraId="5D6E285F" w14:textId="37685E38" w:rsidR="00FD3958" w:rsidRPr="008B6752" w:rsidRDefault="00FD3958" w:rsidP="00DA4C5E">
      <w:pPr>
        <w:rPr>
          <w:color w:val="auto"/>
        </w:rPr>
      </w:pPr>
      <w:r w:rsidRPr="008B6752">
        <w:rPr>
          <w:color w:val="auto"/>
        </w:rPr>
        <w:t>Le</w:t>
      </w:r>
      <w:r w:rsidR="006436EB" w:rsidRPr="008B6752">
        <w:rPr>
          <w:color w:val="auto"/>
        </w:rPr>
        <w:t>s différent</w:t>
      </w:r>
      <w:r w:rsidR="00FC2A45" w:rsidRPr="008B6752">
        <w:rPr>
          <w:color w:val="auto"/>
        </w:rPr>
        <w:t xml:space="preserve">s métiers </w:t>
      </w:r>
      <w:r w:rsidR="002E7BB6" w:rsidRPr="008B6752">
        <w:rPr>
          <w:color w:val="auto"/>
        </w:rPr>
        <w:t>nécessaires</w:t>
      </w:r>
      <w:r w:rsidR="00FC2A45" w:rsidRPr="008B6752">
        <w:rPr>
          <w:color w:val="auto"/>
        </w:rPr>
        <w:t xml:space="preserve"> à la livraison du site sont </w:t>
      </w:r>
      <w:r w:rsidR="001C743C" w:rsidRPr="008B6752">
        <w:rPr>
          <w:color w:val="auto"/>
        </w:rPr>
        <w:t xml:space="preserve">représentés dans chaque équipes : </w:t>
      </w:r>
    </w:p>
    <w:p w14:paraId="1AC1462A" w14:textId="3C055194" w:rsidR="001C743C" w:rsidRPr="008B6752" w:rsidRDefault="004F603F" w:rsidP="00F75457">
      <w:pPr>
        <w:pStyle w:val="Paragraphedeliste"/>
        <w:numPr>
          <w:ilvl w:val="0"/>
          <w:numId w:val="33"/>
        </w:numPr>
        <w:rPr>
          <w:color w:val="auto"/>
        </w:rPr>
      </w:pPr>
      <w:r w:rsidRPr="008B6752">
        <w:rPr>
          <w:color w:val="auto"/>
        </w:rPr>
        <w:t xml:space="preserve">Look &amp; </w:t>
      </w:r>
      <w:proofErr w:type="spellStart"/>
      <w:r w:rsidRPr="008B6752">
        <w:rPr>
          <w:color w:val="auto"/>
        </w:rPr>
        <w:t>Signage</w:t>
      </w:r>
      <w:proofErr w:type="spellEnd"/>
      <w:r w:rsidRPr="008B6752">
        <w:rPr>
          <w:color w:val="auto"/>
        </w:rPr>
        <w:t xml:space="preserve"> ; </w:t>
      </w:r>
    </w:p>
    <w:p w14:paraId="24D5DC02" w14:textId="0E8F2444" w:rsidR="004F603F" w:rsidRPr="008B6752" w:rsidRDefault="0051257E" w:rsidP="00F75457">
      <w:pPr>
        <w:pStyle w:val="Paragraphedeliste"/>
        <w:numPr>
          <w:ilvl w:val="0"/>
          <w:numId w:val="33"/>
        </w:numPr>
        <w:rPr>
          <w:color w:val="auto"/>
        </w:rPr>
      </w:pPr>
      <w:r w:rsidRPr="008B6752">
        <w:rPr>
          <w:color w:val="auto"/>
        </w:rPr>
        <w:t>Energie</w:t>
      </w:r>
      <w:r w:rsidR="00796ACA" w:rsidRPr="008B6752">
        <w:rPr>
          <w:color w:val="auto"/>
        </w:rPr>
        <w:t xml:space="preserve"> ; </w:t>
      </w:r>
    </w:p>
    <w:p w14:paraId="528C935A" w14:textId="6FAF37AF" w:rsidR="00796ACA" w:rsidRPr="008B6752" w:rsidRDefault="00796ACA" w:rsidP="00F75457">
      <w:pPr>
        <w:pStyle w:val="Paragraphedeliste"/>
        <w:numPr>
          <w:ilvl w:val="0"/>
          <w:numId w:val="33"/>
        </w:numPr>
        <w:rPr>
          <w:color w:val="auto"/>
        </w:rPr>
      </w:pPr>
      <w:r w:rsidRPr="008B6752">
        <w:rPr>
          <w:color w:val="auto"/>
        </w:rPr>
        <w:t>Architecture ;</w:t>
      </w:r>
    </w:p>
    <w:p w14:paraId="357FC5C5" w14:textId="61C45DBD" w:rsidR="0051257E" w:rsidRPr="008B6752" w:rsidRDefault="0051257E" w:rsidP="00F75457">
      <w:pPr>
        <w:pStyle w:val="Paragraphedeliste"/>
        <w:numPr>
          <w:ilvl w:val="0"/>
          <w:numId w:val="33"/>
        </w:numPr>
        <w:rPr>
          <w:color w:val="auto"/>
        </w:rPr>
      </w:pPr>
      <w:r w:rsidRPr="008B6752">
        <w:rPr>
          <w:color w:val="auto"/>
        </w:rPr>
        <w:t>Développement des Sites</w:t>
      </w:r>
      <w:r w:rsidR="00796ACA" w:rsidRPr="008B6752">
        <w:rPr>
          <w:color w:val="auto"/>
        </w:rPr>
        <w:t xml:space="preserve"> ; </w:t>
      </w:r>
    </w:p>
    <w:p w14:paraId="5B50958B" w14:textId="1B0959A3" w:rsidR="00796ACA" w:rsidRPr="008B6752" w:rsidRDefault="00796ACA" w:rsidP="00F75457">
      <w:pPr>
        <w:pStyle w:val="Paragraphedeliste"/>
        <w:numPr>
          <w:ilvl w:val="0"/>
          <w:numId w:val="33"/>
        </w:numPr>
        <w:rPr>
          <w:color w:val="auto"/>
        </w:rPr>
      </w:pPr>
      <w:r w:rsidRPr="008B6752">
        <w:rPr>
          <w:color w:val="auto"/>
        </w:rPr>
        <w:t xml:space="preserve">Coordination générale. </w:t>
      </w:r>
    </w:p>
    <w:p w14:paraId="14D6DF20" w14:textId="04ADE97C" w:rsidR="00E027CB" w:rsidRPr="008B6752" w:rsidRDefault="004A7809" w:rsidP="00441E7B">
      <w:pPr>
        <w:rPr>
          <w:color w:val="auto"/>
        </w:rPr>
      </w:pPr>
      <w:r w:rsidRPr="008B6752">
        <w:rPr>
          <w:color w:val="auto"/>
        </w:rPr>
        <w:t>L</w:t>
      </w:r>
      <w:r w:rsidR="00E663A8" w:rsidRPr="008B6752">
        <w:rPr>
          <w:color w:val="auto"/>
        </w:rPr>
        <w:t xml:space="preserve">es équipes centrales </w:t>
      </w:r>
      <w:r w:rsidRPr="008B6752">
        <w:rPr>
          <w:color w:val="auto"/>
        </w:rPr>
        <w:t xml:space="preserve">se positionnent </w:t>
      </w:r>
      <w:r w:rsidR="00296DB9" w:rsidRPr="008B6752">
        <w:rPr>
          <w:color w:val="auto"/>
        </w:rPr>
        <w:t xml:space="preserve">en support </w:t>
      </w:r>
      <w:r w:rsidR="007809D8" w:rsidRPr="008B6752">
        <w:rPr>
          <w:color w:val="auto"/>
        </w:rPr>
        <w:t xml:space="preserve">des équipes sites et assurent </w:t>
      </w:r>
      <w:r w:rsidR="009B5688" w:rsidRPr="008B6752">
        <w:rPr>
          <w:color w:val="auto"/>
        </w:rPr>
        <w:t>un rôle de</w:t>
      </w:r>
      <w:r w:rsidR="007809D8" w:rsidRPr="008B6752">
        <w:rPr>
          <w:color w:val="auto"/>
        </w:rPr>
        <w:t xml:space="preserve"> coordination </w:t>
      </w:r>
      <w:r w:rsidR="009B5688" w:rsidRPr="008B6752">
        <w:rPr>
          <w:color w:val="auto"/>
        </w:rPr>
        <w:t>à l’échelle du département VNI</w:t>
      </w:r>
      <w:r w:rsidR="007809D8" w:rsidRPr="008B6752">
        <w:rPr>
          <w:color w:val="auto"/>
        </w:rPr>
        <w:t xml:space="preserve"> </w:t>
      </w:r>
      <w:r w:rsidR="00296DB9" w:rsidRPr="008B6752">
        <w:rPr>
          <w:color w:val="auto"/>
        </w:rPr>
        <w:t>(Pilota</w:t>
      </w:r>
      <w:r w:rsidR="006C41EA" w:rsidRPr="008B6752">
        <w:rPr>
          <w:color w:val="auto"/>
        </w:rPr>
        <w:t xml:space="preserve">ge des Programmes, </w:t>
      </w:r>
      <w:r w:rsidR="00291145" w:rsidRPr="008B6752">
        <w:rPr>
          <w:color w:val="auto"/>
        </w:rPr>
        <w:t xml:space="preserve">Design </w:t>
      </w:r>
      <w:proofErr w:type="spellStart"/>
      <w:r w:rsidR="00291145" w:rsidRPr="008B6752">
        <w:rPr>
          <w:color w:val="auto"/>
        </w:rPr>
        <w:t>Integration</w:t>
      </w:r>
      <w:proofErr w:type="spellEnd"/>
      <w:r w:rsidR="00291145" w:rsidRPr="008B6752">
        <w:rPr>
          <w:color w:val="auto"/>
        </w:rPr>
        <w:t xml:space="preserve"> &amp; New </w:t>
      </w:r>
      <w:proofErr w:type="spellStart"/>
      <w:r w:rsidR="00291145" w:rsidRPr="008B6752">
        <w:rPr>
          <w:color w:val="auto"/>
        </w:rPr>
        <w:t>Norm</w:t>
      </w:r>
      <w:proofErr w:type="spellEnd"/>
      <w:r w:rsidR="008E07AE" w:rsidRPr="008B6752">
        <w:rPr>
          <w:color w:val="auto"/>
        </w:rPr>
        <w:t>, Energie et Technique</w:t>
      </w:r>
      <w:r w:rsidR="00E027CB" w:rsidRPr="008B6752">
        <w:rPr>
          <w:color w:val="auto"/>
        </w:rPr>
        <w:t xml:space="preserve"> etc.).</w:t>
      </w:r>
    </w:p>
    <w:p w14:paraId="5766B033" w14:textId="4791052E" w:rsidR="001D203C" w:rsidRDefault="3816FE3F" w:rsidP="001D203C">
      <w:pPr>
        <w:pStyle w:val="Titre6"/>
        <w:numPr>
          <w:ilvl w:val="2"/>
          <w:numId w:val="0"/>
        </w:numPr>
      </w:pPr>
      <w:r>
        <w:t>Direction de l’Excellence Environnementale</w:t>
      </w:r>
    </w:p>
    <w:p w14:paraId="429F78A8" w14:textId="26436553" w:rsidR="007569D6" w:rsidRDefault="00FD5C34" w:rsidP="007569D6">
      <w:pPr>
        <w:rPr>
          <w:lang w:eastAsia="fr-FR" w:bidi="fr-FR"/>
        </w:rPr>
      </w:pPr>
      <w:r w:rsidRPr="00FD5C34">
        <w:rPr>
          <w:lang w:eastAsia="fr-FR" w:bidi="fr-FR"/>
        </w:rPr>
        <w:t xml:space="preserve">Chez Paris 2024, la direction de l’Excellence Environnementale porte la démarche responsable au sein du comité. </w:t>
      </w:r>
      <w:r w:rsidR="00F11209">
        <w:rPr>
          <w:lang w:eastAsia="fr-FR" w:bidi="fr-FR"/>
        </w:rPr>
        <w:t xml:space="preserve">A ce titre, </w:t>
      </w:r>
      <w:r w:rsidR="00045C31">
        <w:rPr>
          <w:lang w:eastAsia="fr-FR" w:bidi="fr-FR"/>
        </w:rPr>
        <w:t xml:space="preserve">les missions de la direction sont les suivantes : </w:t>
      </w:r>
    </w:p>
    <w:p w14:paraId="0E00738C" w14:textId="3BAC130C" w:rsidR="00567FB0" w:rsidRPr="00567FB0" w:rsidRDefault="00567FB0" w:rsidP="00567FB0">
      <w:pPr>
        <w:numPr>
          <w:ilvl w:val="0"/>
          <w:numId w:val="36"/>
        </w:numPr>
        <w:spacing w:after="0" w:line="240" w:lineRule="auto"/>
        <w:jc w:val="left"/>
        <w:textAlignment w:val="center"/>
        <w:rPr>
          <w:lang w:eastAsia="fr-FR" w:bidi="fr-FR"/>
        </w:rPr>
      </w:pPr>
      <w:r w:rsidRPr="00567FB0">
        <w:rPr>
          <w:lang w:eastAsia="fr-FR" w:bidi="fr-FR"/>
        </w:rPr>
        <w:t>Accompagner et conseiller les directions de Paris 2024 pour la livraison de Jeux exemplaires et innovants</w:t>
      </w:r>
      <w:r w:rsidR="001B7996">
        <w:rPr>
          <w:lang w:eastAsia="fr-FR" w:bidi="fr-FR"/>
        </w:rPr>
        <w:t xml:space="preserve"> ; </w:t>
      </w:r>
    </w:p>
    <w:p w14:paraId="425D7423" w14:textId="20E8EA32" w:rsidR="00567FB0" w:rsidRPr="00567FB0" w:rsidRDefault="00567FB0" w:rsidP="00567FB0">
      <w:pPr>
        <w:numPr>
          <w:ilvl w:val="0"/>
          <w:numId w:val="36"/>
        </w:numPr>
        <w:spacing w:after="0" w:line="240" w:lineRule="auto"/>
        <w:jc w:val="left"/>
        <w:textAlignment w:val="center"/>
        <w:rPr>
          <w:lang w:eastAsia="fr-FR" w:bidi="fr-FR"/>
        </w:rPr>
      </w:pPr>
      <w:r w:rsidRPr="00567FB0">
        <w:rPr>
          <w:lang w:eastAsia="fr-FR" w:bidi="fr-FR"/>
        </w:rPr>
        <w:t xml:space="preserve">Piloter la stratégie climat de Paris 2024 selon la méthode AERCM : Anticiper - Eviter - Réduire - Compenser </w:t>
      </w:r>
      <w:r w:rsidR="001B7996">
        <w:rPr>
          <w:lang w:eastAsia="fr-FR" w:bidi="fr-FR"/>
        </w:rPr>
        <w:t>–</w:t>
      </w:r>
      <w:r w:rsidRPr="00567FB0">
        <w:rPr>
          <w:lang w:eastAsia="fr-FR" w:bidi="fr-FR"/>
        </w:rPr>
        <w:t xml:space="preserve"> Mobiliser</w:t>
      </w:r>
      <w:r w:rsidR="001B7996">
        <w:rPr>
          <w:lang w:eastAsia="fr-FR" w:bidi="fr-FR"/>
        </w:rPr>
        <w:t xml:space="preserve"> ; </w:t>
      </w:r>
    </w:p>
    <w:p w14:paraId="163D37FC" w14:textId="31C29F72" w:rsidR="00567FB0" w:rsidRPr="00567FB0" w:rsidRDefault="00567FB0" w:rsidP="00567FB0">
      <w:pPr>
        <w:numPr>
          <w:ilvl w:val="0"/>
          <w:numId w:val="36"/>
        </w:numPr>
        <w:spacing w:after="0" w:line="240" w:lineRule="auto"/>
        <w:jc w:val="left"/>
        <w:textAlignment w:val="center"/>
        <w:rPr>
          <w:lang w:eastAsia="fr-FR" w:bidi="fr-FR"/>
        </w:rPr>
      </w:pPr>
      <w:r w:rsidRPr="00567FB0">
        <w:rPr>
          <w:lang w:eastAsia="fr-FR" w:bidi="fr-FR"/>
        </w:rPr>
        <w:t xml:space="preserve">Définir et assurer le suivi de la mise en œuvre des stratégies "métiers" des Jeux : Stratégie Responsable des Achats, Stratégie Restauration durable, Stratégie Numérique Responsable, </w:t>
      </w:r>
      <w:proofErr w:type="spellStart"/>
      <w:r w:rsidRPr="00567FB0">
        <w:rPr>
          <w:lang w:eastAsia="fr-FR" w:bidi="fr-FR"/>
        </w:rPr>
        <w:t>Zero</w:t>
      </w:r>
      <w:proofErr w:type="spellEnd"/>
      <w:r w:rsidRPr="00567FB0">
        <w:rPr>
          <w:lang w:eastAsia="fr-FR" w:bidi="fr-FR"/>
        </w:rPr>
        <w:t xml:space="preserve"> Waste Management plan, Stratégie Biodiversité...</w:t>
      </w:r>
      <w:r w:rsidR="001B7996">
        <w:rPr>
          <w:lang w:eastAsia="fr-FR" w:bidi="fr-FR"/>
        </w:rPr>
        <w:t> ;</w:t>
      </w:r>
    </w:p>
    <w:p w14:paraId="45998D26" w14:textId="4FE0B6FA" w:rsidR="00567FB0" w:rsidRPr="00567FB0" w:rsidRDefault="00567FB0" w:rsidP="00567FB0">
      <w:pPr>
        <w:numPr>
          <w:ilvl w:val="0"/>
          <w:numId w:val="36"/>
        </w:numPr>
        <w:spacing w:after="0" w:line="240" w:lineRule="auto"/>
        <w:jc w:val="left"/>
        <w:textAlignment w:val="center"/>
        <w:rPr>
          <w:lang w:eastAsia="fr-FR" w:bidi="fr-FR"/>
        </w:rPr>
      </w:pPr>
      <w:r w:rsidRPr="00567FB0">
        <w:rPr>
          <w:lang w:eastAsia="fr-FR" w:bidi="fr-FR"/>
        </w:rPr>
        <w:t>Garantir la certification ISO 20121 des Jeux grâce au Système de Management Durable (SMD)</w:t>
      </w:r>
      <w:r w:rsidR="001B7996">
        <w:rPr>
          <w:lang w:eastAsia="fr-FR" w:bidi="fr-FR"/>
        </w:rPr>
        <w:t> ;</w:t>
      </w:r>
    </w:p>
    <w:p w14:paraId="2EC8B309" w14:textId="007CE70A" w:rsidR="00567FB0" w:rsidRPr="00567FB0" w:rsidRDefault="00567FB0" w:rsidP="00567FB0">
      <w:pPr>
        <w:numPr>
          <w:ilvl w:val="0"/>
          <w:numId w:val="36"/>
        </w:numPr>
        <w:spacing w:after="0" w:line="240" w:lineRule="auto"/>
        <w:jc w:val="left"/>
        <w:textAlignment w:val="center"/>
        <w:rPr>
          <w:lang w:eastAsia="fr-FR" w:bidi="fr-FR"/>
        </w:rPr>
      </w:pPr>
      <w:r w:rsidRPr="00567FB0">
        <w:rPr>
          <w:lang w:eastAsia="fr-FR" w:bidi="fr-FR"/>
        </w:rPr>
        <w:t>Coordonner les parties prenantes de Paris 2024 pour permettre la livraison exemplaire des Jeux</w:t>
      </w:r>
      <w:r w:rsidR="001B7996">
        <w:rPr>
          <w:lang w:eastAsia="fr-FR" w:bidi="fr-FR"/>
        </w:rPr>
        <w:t> ;</w:t>
      </w:r>
    </w:p>
    <w:p w14:paraId="64893E01" w14:textId="05B63BC5" w:rsidR="00567FB0" w:rsidRPr="00567FB0" w:rsidRDefault="00567FB0" w:rsidP="00567FB0">
      <w:pPr>
        <w:numPr>
          <w:ilvl w:val="0"/>
          <w:numId w:val="36"/>
        </w:numPr>
        <w:spacing w:after="0" w:line="240" w:lineRule="auto"/>
        <w:jc w:val="left"/>
        <w:textAlignment w:val="center"/>
        <w:rPr>
          <w:lang w:eastAsia="fr-FR" w:bidi="fr-FR"/>
        </w:rPr>
      </w:pPr>
      <w:r w:rsidRPr="00567FB0">
        <w:rPr>
          <w:lang w:eastAsia="fr-FR" w:bidi="fr-FR"/>
        </w:rPr>
        <w:lastRenderedPageBreak/>
        <w:t>Définir et assurer le suivi des marchés des Jeux sur les thématiques de l'excellence environnementale</w:t>
      </w:r>
      <w:r w:rsidR="001B7996">
        <w:rPr>
          <w:lang w:eastAsia="fr-FR" w:bidi="fr-FR"/>
        </w:rPr>
        <w:t> ;</w:t>
      </w:r>
    </w:p>
    <w:p w14:paraId="7BC1C590" w14:textId="4D7AF73A" w:rsidR="00164917" w:rsidRPr="00D735C6" w:rsidRDefault="00567FB0" w:rsidP="008B6752">
      <w:pPr>
        <w:numPr>
          <w:ilvl w:val="0"/>
          <w:numId w:val="36"/>
        </w:numPr>
        <w:spacing w:after="0" w:line="240" w:lineRule="auto"/>
        <w:jc w:val="left"/>
        <w:textAlignment w:val="center"/>
      </w:pPr>
      <w:r w:rsidRPr="00D735C6">
        <w:rPr>
          <w:lang w:eastAsia="fr-FR" w:bidi="fr-FR"/>
        </w:rPr>
        <w:t>Mobiliser et engager les acteurs des Jeux sur les : athlètes, acteurs du mouvement sportif, partenaires, experts, associations et ONG, médias, influenceurs.</w:t>
      </w:r>
    </w:p>
    <w:p w14:paraId="2F1B8221" w14:textId="159760AF" w:rsidR="001D203C" w:rsidRPr="00D735C6" w:rsidRDefault="001D203C" w:rsidP="001D203C">
      <w:pPr>
        <w:pStyle w:val="Paragraphedeliste"/>
        <w:ind w:left="360"/>
      </w:pPr>
    </w:p>
    <w:p w14:paraId="6B64C9C1" w14:textId="137E129B" w:rsidR="004F3B99" w:rsidRPr="00D735C6" w:rsidRDefault="007116DC" w:rsidP="004F3B99">
      <w:pPr>
        <w:pStyle w:val="Titre3"/>
        <w:numPr>
          <w:ilvl w:val="1"/>
          <w:numId w:val="28"/>
        </w:numPr>
      </w:pPr>
      <w:bookmarkStart w:id="38" w:name="_Toc149237245"/>
      <w:r w:rsidRPr="00D735C6">
        <w:t>S</w:t>
      </w:r>
      <w:r w:rsidR="004F3B99" w:rsidRPr="00D735C6">
        <w:t>ites d’accueil actuellement visés</w:t>
      </w:r>
      <w:bookmarkEnd w:id="38"/>
    </w:p>
    <w:p w14:paraId="3CEAFB36" w14:textId="48B0C5E1" w:rsidR="007116DC" w:rsidRPr="00D735C6" w:rsidRDefault="007116DC" w:rsidP="008B6752">
      <w:pPr>
        <w:spacing w:after="160" w:line="259" w:lineRule="auto"/>
        <w:rPr>
          <w:lang w:eastAsia="fr-FR" w:bidi="fr-FR"/>
        </w:rPr>
      </w:pPr>
      <w:r w:rsidRPr="18BF86F3">
        <w:rPr>
          <w:lang w:eastAsia="fr-FR" w:bidi="fr-FR"/>
        </w:rPr>
        <w:t xml:space="preserve">Les projets de végétalisation </w:t>
      </w:r>
      <w:r w:rsidR="00753406" w:rsidRPr="18BF86F3">
        <w:rPr>
          <w:lang w:eastAsia="fr-FR" w:bidi="fr-FR"/>
        </w:rPr>
        <w:t xml:space="preserve">se déploieront sur </w:t>
      </w:r>
      <w:r w:rsidRPr="18BF86F3">
        <w:rPr>
          <w:lang w:eastAsia="fr-FR" w:bidi="fr-FR"/>
        </w:rPr>
        <w:t>certains sites des JOP</w:t>
      </w:r>
      <w:r w:rsidR="2D2BD228" w:rsidRPr="18BF86F3">
        <w:rPr>
          <w:lang w:eastAsia="fr-FR" w:bidi="fr-FR"/>
        </w:rPr>
        <w:t xml:space="preserve"> </w:t>
      </w:r>
      <w:r w:rsidRPr="18BF86F3">
        <w:rPr>
          <w:lang w:eastAsia="fr-FR" w:bidi="fr-FR"/>
        </w:rPr>
        <w:t>2024, en fonction des capacités et objectifs de Paris2024. Dans les installations en héritage comme le Village Olympique</w:t>
      </w:r>
      <w:r w:rsidR="00611F28">
        <w:rPr>
          <w:lang w:eastAsia="fr-FR" w:bidi="fr-FR"/>
        </w:rPr>
        <w:t xml:space="preserve"> et Paralympique</w:t>
      </w:r>
      <w:r w:rsidR="009A5A13" w:rsidRPr="18BF86F3">
        <w:rPr>
          <w:lang w:eastAsia="fr-FR" w:bidi="fr-FR"/>
        </w:rPr>
        <w:t>,</w:t>
      </w:r>
      <w:r w:rsidRPr="18BF86F3">
        <w:rPr>
          <w:lang w:eastAsia="fr-FR" w:bidi="fr-FR"/>
        </w:rPr>
        <w:t xml:space="preserve"> il s</w:t>
      </w:r>
      <w:r w:rsidR="009A5A13" w:rsidRPr="18BF86F3">
        <w:rPr>
          <w:lang w:eastAsia="fr-FR" w:bidi="fr-FR"/>
        </w:rPr>
        <w:t>’agira</w:t>
      </w:r>
      <w:r w:rsidRPr="18BF86F3">
        <w:rPr>
          <w:lang w:eastAsia="fr-FR" w:bidi="fr-FR"/>
        </w:rPr>
        <w:t xml:space="preserve"> principalement de</w:t>
      </w:r>
      <w:r w:rsidR="00050A05" w:rsidRPr="18BF86F3">
        <w:rPr>
          <w:lang w:eastAsia="fr-FR" w:bidi="fr-FR"/>
        </w:rPr>
        <w:t>s</w:t>
      </w:r>
      <w:r w:rsidRPr="18BF86F3">
        <w:rPr>
          <w:lang w:eastAsia="fr-FR" w:bidi="fr-FR"/>
        </w:rPr>
        <w:t xml:space="preserve"> </w:t>
      </w:r>
      <w:r w:rsidR="00050A05" w:rsidRPr="18BF86F3">
        <w:rPr>
          <w:lang w:eastAsia="fr-FR" w:bidi="fr-FR"/>
        </w:rPr>
        <w:t>installations</w:t>
      </w:r>
      <w:r w:rsidRPr="18BF86F3">
        <w:rPr>
          <w:lang w:eastAsia="fr-FR" w:bidi="fr-FR"/>
        </w:rPr>
        <w:t xml:space="preserve"> florales intérieur</w:t>
      </w:r>
      <w:r w:rsidR="00E43246" w:rsidRPr="18BF86F3">
        <w:rPr>
          <w:lang w:eastAsia="fr-FR" w:bidi="fr-FR"/>
        </w:rPr>
        <w:t>es</w:t>
      </w:r>
      <w:r w:rsidRPr="18BF86F3">
        <w:rPr>
          <w:lang w:eastAsia="fr-FR" w:bidi="fr-FR"/>
        </w:rPr>
        <w:t xml:space="preserve">, alors que la végétalisation extérieure se développera sur des sites </w:t>
      </w:r>
      <w:r w:rsidR="00BD0631" w:rsidRPr="18BF86F3">
        <w:rPr>
          <w:lang w:eastAsia="fr-FR" w:bidi="fr-FR"/>
        </w:rPr>
        <w:t>de compétitions</w:t>
      </w:r>
      <w:r w:rsidR="00B50FAA" w:rsidRPr="18BF86F3">
        <w:rPr>
          <w:lang w:eastAsia="fr-FR" w:bidi="fr-FR"/>
        </w:rPr>
        <w:t xml:space="preserve"> extérieurs</w:t>
      </w:r>
      <w:r w:rsidR="009A5A13" w:rsidRPr="18BF86F3">
        <w:rPr>
          <w:lang w:eastAsia="fr-FR" w:bidi="fr-FR"/>
        </w:rPr>
        <w:t xml:space="preserve"> où les risques </w:t>
      </w:r>
      <w:proofErr w:type="gramStart"/>
      <w:r w:rsidR="009A5A13" w:rsidRPr="18BF86F3">
        <w:rPr>
          <w:lang w:eastAsia="fr-FR" w:bidi="fr-FR"/>
        </w:rPr>
        <w:t>d</w:t>
      </w:r>
      <w:r w:rsidR="00213B55" w:rsidRPr="18BF86F3">
        <w:rPr>
          <w:lang w:eastAsia="fr-FR" w:bidi="fr-FR"/>
        </w:rPr>
        <w:t>’ îlot</w:t>
      </w:r>
      <w:r w:rsidR="00B50FAA" w:rsidRPr="18BF86F3">
        <w:rPr>
          <w:lang w:eastAsia="fr-FR" w:bidi="fr-FR"/>
        </w:rPr>
        <w:t>s</w:t>
      </w:r>
      <w:proofErr w:type="gramEnd"/>
      <w:r w:rsidR="00213B55" w:rsidRPr="18BF86F3">
        <w:rPr>
          <w:lang w:eastAsia="fr-FR" w:bidi="fr-FR"/>
        </w:rPr>
        <w:t xml:space="preserve"> de chaleur</w:t>
      </w:r>
      <w:r w:rsidR="009A5A13" w:rsidRPr="18BF86F3">
        <w:rPr>
          <w:lang w:eastAsia="fr-FR" w:bidi="fr-FR"/>
        </w:rPr>
        <w:t xml:space="preserve"> sont </w:t>
      </w:r>
      <w:r w:rsidR="00630FC2">
        <w:rPr>
          <w:lang w:eastAsia="fr-FR" w:bidi="fr-FR"/>
        </w:rPr>
        <w:t>augmentés</w:t>
      </w:r>
      <w:r w:rsidR="00630FC2" w:rsidRPr="18BF86F3">
        <w:rPr>
          <w:lang w:eastAsia="fr-FR" w:bidi="fr-FR"/>
        </w:rPr>
        <w:t xml:space="preserve"> </w:t>
      </w:r>
      <w:r w:rsidR="009A5A13" w:rsidRPr="18BF86F3">
        <w:rPr>
          <w:lang w:eastAsia="fr-FR" w:bidi="fr-FR"/>
        </w:rPr>
        <w:t>par la présence de sols imperméables et bitumés</w:t>
      </w:r>
      <w:r w:rsidRPr="18BF86F3">
        <w:rPr>
          <w:lang w:eastAsia="fr-FR" w:bidi="fr-FR"/>
        </w:rPr>
        <w:t>.</w:t>
      </w:r>
    </w:p>
    <w:p w14:paraId="305CEFC3" w14:textId="73A1D37C" w:rsidR="004F3B99" w:rsidRPr="00F05E1A" w:rsidRDefault="00642F67" w:rsidP="008B6752">
      <w:pPr>
        <w:spacing w:after="160" w:line="259" w:lineRule="auto"/>
        <w:rPr>
          <w:lang w:eastAsia="fr-FR" w:bidi="fr-FR"/>
        </w:rPr>
      </w:pPr>
      <w:r w:rsidRPr="00D735C6">
        <w:rPr>
          <w:lang w:eastAsia="fr-FR" w:bidi="fr-FR"/>
        </w:rPr>
        <w:t>Les</w:t>
      </w:r>
      <w:r w:rsidR="004F3B99" w:rsidRPr="00D735C6">
        <w:rPr>
          <w:lang w:eastAsia="fr-FR" w:bidi="fr-FR"/>
        </w:rPr>
        <w:t xml:space="preserve"> sites </w:t>
      </w:r>
      <w:r w:rsidRPr="00D735C6">
        <w:rPr>
          <w:lang w:eastAsia="fr-FR" w:bidi="fr-FR"/>
        </w:rPr>
        <w:t>visés</w:t>
      </w:r>
      <w:r w:rsidR="004F3B99" w:rsidRPr="00D735C6">
        <w:rPr>
          <w:lang w:eastAsia="fr-FR" w:bidi="fr-FR"/>
        </w:rPr>
        <w:t xml:space="preserve"> pour </w:t>
      </w:r>
      <w:r w:rsidR="00966EB6" w:rsidRPr="00D735C6">
        <w:rPr>
          <w:lang w:eastAsia="fr-FR" w:bidi="fr-FR"/>
        </w:rPr>
        <w:t xml:space="preserve">la mise </w:t>
      </w:r>
      <w:r w:rsidR="004F3B99" w:rsidRPr="00D735C6">
        <w:rPr>
          <w:lang w:eastAsia="fr-FR" w:bidi="fr-FR"/>
        </w:rPr>
        <w:t>en œuvre des opérations de végétalisation correspondant à de petites forêts urbain</w:t>
      </w:r>
      <w:r w:rsidR="008A36BD" w:rsidRPr="00D735C6">
        <w:rPr>
          <w:lang w:eastAsia="fr-FR" w:bidi="fr-FR"/>
        </w:rPr>
        <w:t>e</w:t>
      </w:r>
      <w:r w:rsidR="004F3B99" w:rsidRPr="00D735C6">
        <w:rPr>
          <w:lang w:eastAsia="fr-FR" w:bidi="fr-FR"/>
        </w:rPr>
        <w:t xml:space="preserve">s ou </w:t>
      </w:r>
      <w:proofErr w:type="gramStart"/>
      <w:r w:rsidR="004F3B99" w:rsidRPr="00D735C6">
        <w:rPr>
          <w:lang w:eastAsia="fr-FR" w:bidi="fr-FR"/>
        </w:rPr>
        <w:t xml:space="preserve">de  </w:t>
      </w:r>
      <w:r w:rsidR="004F3B99" w:rsidRPr="00F05E1A">
        <w:rPr>
          <w:lang w:eastAsia="fr-FR" w:bidi="fr-FR"/>
        </w:rPr>
        <w:t>végétations</w:t>
      </w:r>
      <w:proofErr w:type="gramEnd"/>
      <w:r w:rsidR="004F3B99" w:rsidRPr="00F05E1A">
        <w:rPr>
          <w:lang w:eastAsia="fr-FR" w:bidi="fr-FR"/>
        </w:rPr>
        <w:t xml:space="preserve"> </w:t>
      </w:r>
      <w:proofErr w:type="spellStart"/>
      <w:r w:rsidR="004F3B99" w:rsidRPr="00F05E1A">
        <w:rPr>
          <w:lang w:eastAsia="fr-FR" w:bidi="fr-FR"/>
        </w:rPr>
        <w:t>prairiales</w:t>
      </w:r>
      <w:proofErr w:type="spellEnd"/>
      <w:r w:rsidR="00D735C6" w:rsidRPr="00F05E1A">
        <w:rPr>
          <w:lang w:eastAsia="fr-FR" w:bidi="fr-FR"/>
        </w:rPr>
        <w:t xml:space="preserve"> </w:t>
      </w:r>
      <w:r w:rsidR="00D735C6" w:rsidRPr="008B6752">
        <w:rPr>
          <w:lang w:eastAsia="fr-FR" w:bidi="fr-FR"/>
        </w:rPr>
        <w:t xml:space="preserve">sont décrits en annexe de ce </w:t>
      </w:r>
      <w:r w:rsidR="0088327C">
        <w:rPr>
          <w:lang w:eastAsia="fr-FR" w:bidi="fr-FR"/>
        </w:rPr>
        <w:t>CCTP</w:t>
      </w:r>
      <w:r w:rsidR="007116DC" w:rsidRPr="00F05E1A">
        <w:rPr>
          <w:lang w:eastAsia="fr-FR" w:bidi="fr-FR"/>
        </w:rPr>
        <w:t xml:space="preserve">. </w:t>
      </w:r>
      <w:r w:rsidR="00336B9A" w:rsidRPr="00F05E1A">
        <w:rPr>
          <w:lang w:eastAsia="fr-FR" w:bidi="fr-FR"/>
        </w:rPr>
        <w:t>Il s’agit</w:t>
      </w:r>
      <w:r w:rsidR="00F81AC7" w:rsidRPr="00F05E1A">
        <w:rPr>
          <w:lang w:eastAsia="fr-FR" w:bidi="fr-FR"/>
        </w:rPr>
        <w:t xml:space="preserve"> </w:t>
      </w:r>
      <w:r w:rsidR="004F3B99" w:rsidRPr="00F05E1A">
        <w:rPr>
          <w:lang w:eastAsia="fr-FR" w:bidi="fr-FR"/>
        </w:rPr>
        <w:t xml:space="preserve">de sites existants ou en cours d’aménagement </w:t>
      </w:r>
      <w:r w:rsidR="002A4E2B" w:rsidRPr="00F05E1A">
        <w:rPr>
          <w:lang w:eastAsia="fr-FR" w:bidi="fr-FR"/>
        </w:rPr>
        <w:t>disposant</w:t>
      </w:r>
      <w:r w:rsidR="00F81AC7" w:rsidRPr="00F05E1A">
        <w:rPr>
          <w:lang w:eastAsia="fr-FR" w:bidi="fr-FR"/>
        </w:rPr>
        <w:t xml:space="preserve"> </w:t>
      </w:r>
      <w:r w:rsidR="004F3B99" w:rsidRPr="00F05E1A">
        <w:rPr>
          <w:lang w:eastAsia="fr-FR" w:bidi="fr-FR"/>
        </w:rPr>
        <w:t>de vastes espaces imperméabilisés et accumulateurs de chaleur.</w:t>
      </w:r>
    </w:p>
    <w:p w14:paraId="51531817" w14:textId="61146EE3" w:rsidR="004F3B99" w:rsidRPr="00F05E1A" w:rsidRDefault="002A4E2B">
      <w:pPr>
        <w:spacing w:after="160" w:line="259" w:lineRule="auto"/>
        <w:rPr>
          <w:lang w:eastAsia="fr-FR" w:bidi="fr-FR"/>
        </w:rPr>
      </w:pPr>
      <w:r w:rsidRPr="00F05E1A">
        <w:rPr>
          <w:lang w:eastAsia="fr-FR" w:bidi="fr-FR"/>
        </w:rPr>
        <w:t>Les plantations n’ont pas vocation à être pérennisé</w:t>
      </w:r>
      <w:r w:rsidR="001A10CB" w:rsidRPr="00F05E1A">
        <w:rPr>
          <w:lang w:eastAsia="fr-FR" w:bidi="fr-FR"/>
        </w:rPr>
        <w:t>es sur les sites</w:t>
      </w:r>
      <w:r w:rsidR="5C74EC6D" w:rsidRPr="00F05E1A">
        <w:rPr>
          <w:lang w:eastAsia="fr-FR" w:bidi="fr-FR"/>
        </w:rPr>
        <w:t xml:space="preserve"> même</w:t>
      </w:r>
      <w:r w:rsidR="001A10CB" w:rsidRPr="00F05E1A">
        <w:rPr>
          <w:lang w:eastAsia="fr-FR" w:bidi="fr-FR"/>
        </w:rPr>
        <w:t>, qu’ils soient temporaires ou existants</w:t>
      </w:r>
      <w:r w:rsidR="2D4F91BE" w:rsidRPr="00F05E1A">
        <w:rPr>
          <w:lang w:eastAsia="fr-FR" w:bidi="fr-FR"/>
        </w:rPr>
        <w:t xml:space="preserve"> mais elles devront être réemployées a</w:t>
      </w:r>
      <w:r w:rsidR="006479C4" w:rsidRPr="00F05E1A">
        <w:rPr>
          <w:lang w:eastAsia="fr-FR" w:bidi="fr-FR"/>
        </w:rPr>
        <w:t>p</w:t>
      </w:r>
      <w:r w:rsidR="2D4F91BE" w:rsidRPr="00F05E1A">
        <w:rPr>
          <w:lang w:eastAsia="fr-FR" w:bidi="fr-FR"/>
        </w:rPr>
        <w:t>rès les Jeux</w:t>
      </w:r>
      <w:r w:rsidR="50B023E9" w:rsidRPr="00F05E1A">
        <w:rPr>
          <w:lang w:eastAsia="fr-FR" w:bidi="fr-FR"/>
        </w:rPr>
        <w:t>. I</w:t>
      </w:r>
      <w:r w:rsidR="00166504" w:rsidRPr="00F05E1A">
        <w:rPr>
          <w:lang w:eastAsia="fr-FR" w:bidi="fr-FR"/>
        </w:rPr>
        <w:t>l</w:t>
      </w:r>
      <w:r w:rsidR="50B023E9" w:rsidRPr="00F05E1A">
        <w:rPr>
          <w:lang w:eastAsia="fr-FR" w:bidi="fr-FR"/>
        </w:rPr>
        <w:t xml:space="preserve"> est attendu des candidats qu’ils proposent les solutions post-Jeux</w:t>
      </w:r>
      <w:r w:rsidR="00166504" w:rsidRPr="00F05E1A">
        <w:rPr>
          <w:lang w:eastAsia="fr-FR" w:bidi="fr-FR"/>
        </w:rPr>
        <w:t xml:space="preserve"> </w:t>
      </w:r>
      <w:r w:rsidR="001357E5" w:rsidRPr="00F05E1A">
        <w:rPr>
          <w:lang w:eastAsia="fr-FR" w:bidi="fr-FR"/>
        </w:rPr>
        <w:t>de</w:t>
      </w:r>
      <w:r w:rsidR="00752DFD" w:rsidRPr="00F05E1A">
        <w:rPr>
          <w:lang w:eastAsia="fr-FR" w:bidi="fr-FR"/>
        </w:rPr>
        <w:t xml:space="preserve"> réemploi</w:t>
      </w:r>
      <w:r w:rsidR="00166504" w:rsidRPr="00F05E1A">
        <w:rPr>
          <w:lang w:eastAsia="fr-FR" w:bidi="fr-FR"/>
        </w:rPr>
        <w:t xml:space="preserve"> </w:t>
      </w:r>
      <w:r w:rsidR="00445FC9" w:rsidRPr="00F05E1A">
        <w:rPr>
          <w:lang w:eastAsia="fr-FR" w:bidi="fr-FR"/>
        </w:rPr>
        <w:t>sur des territoires proches.</w:t>
      </w:r>
      <w:r w:rsidR="009F461B">
        <w:rPr>
          <w:lang w:eastAsia="fr-FR" w:bidi="fr-FR"/>
        </w:rPr>
        <w:t xml:space="preserve"> </w:t>
      </w:r>
    </w:p>
    <w:p w14:paraId="1A944CA1" w14:textId="67EEF725" w:rsidR="00445FC9" w:rsidRDefault="00883FBD" w:rsidP="00445FC9">
      <w:pPr>
        <w:spacing w:after="160" w:line="259" w:lineRule="auto"/>
        <w:rPr>
          <w:lang w:eastAsia="fr-FR" w:bidi="fr-FR"/>
        </w:rPr>
      </w:pPr>
      <w:r w:rsidRPr="008B6752">
        <w:rPr>
          <w:lang w:eastAsia="fr-FR" w:bidi="fr-FR"/>
        </w:rPr>
        <w:t xml:space="preserve">En ce sens, Paris 2024 précise rechercher une solution locative pour </w:t>
      </w:r>
      <w:r w:rsidR="00CA1473" w:rsidRPr="008B6752">
        <w:rPr>
          <w:lang w:eastAsia="fr-FR" w:bidi="fr-FR"/>
        </w:rPr>
        <w:t xml:space="preserve">l’ensemble des </w:t>
      </w:r>
      <w:r w:rsidR="00056F13" w:rsidRPr="008B6752">
        <w:rPr>
          <w:lang w:eastAsia="fr-FR" w:bidi="fr-FR"/>
        </w:rPr>
        <w:t>items à chiffrer en bordereau de prix unitaire</w:t>
      </w:r>
      <w:r w:rsidR="00CA1473" w:rsidRPr="008B6752">
        <w:rPr>
          <w:lang w:eastAsia="fr-FR" w:bidi="fr-FR"/>
        </w:rPr>
        <w:t xml:space="preserve"> de ce marché</w:t>
      </w:r>
      <w:r w:rsidR="00056F13" w:rsidRPr="008B6752">
        <w:rPr>
          <w:lang w:eastAsia="fr-FR" w:bidi="fr-FR"/>
        </w:rPr>
        <w:t xml:space="preserve"> (</w:t>
      </w:r>
      <w:proofErr w:type="spellStart"/>
      <w:r w:rsidR="00056F13" w:rsidRPr="008B6752">
        <w:rPr>
          <w:lang w:eastAsia="fr-FR" w:bidi="fr-FR"/>
        </w:rPr>
        <w:t>cf</w:t>
      </w:r>
      <w:proofErr w:type="spellEnd"/>
      <w:r w:rsidR="00056F13" w:rsidRPr="008B6752">
        <w:rPr>
          <w:lang w:eastAsia="fr-FR" w:bidi="fr-FR"/>
        </w:rPr>
        <w:t xml:space="preserve"> </w:t>
      </w:r>
      <w:r w:rsidR="00552781">
        <w:rPr>
          <w:lang w:eastAsia="fr-FR" w:bidi="fr-FR"/>
        </w:rPr>
        <w:t>Annexe 1</w:t>
      </w:r>
      <w:r w:rsidR="00056F13" w:rsidRPr="008B6752">
        <w:rPr>
          <w:lang w:eastAsia="fr-FR" w:bidi="fr-FR"/>
        </w:rPr>
        <w:t>).</w:t>
      </w:r>
    </w:p>
    <w:p w14:paraId="493F9CCB" w14:textId="77777777" w:rsidR="004F3B99" w:rsidRDefault="004F3B99" w:rsidP="001D203C">
      <w:pPr>
        <w:pStyle w:val="Paragraphedeliste"/>
        <w:ind w:left="360"/>
      </w:pPr>
    </w:p>
    <w:p w14:paraId="6AB0CFBE" w14:textId="00136300" w:rsidR="001D203C" w:rsidRPr="00B22C7B" w:rsidRDefault="001D203C" w:rsidP="001D203C">
      <w:pPr>
        <w:pStyle w:val="Titre1"/>
        <w:numPr>
          <w:ilvl w:val="0"/>
          <w:numId w:val="28"/>
        </w:numPr>
      </w:pPr>
      <w:bookmarkStart w:id="39" w:name="_Toc115343781"/>
      <w:bookmarkStart w:id="40" w:name="_Toc149237246"/>
      <w:r w:rsidRPr="00B22C7B">
        <w:t xml:space="preserve">Présentation des </w:t>
      </w:r>
      <w:r w:rsidR="00607CEB">
        <w:t>lots</w:t>
      </w:r>
      <w:r w:rsidRPr="00B22C7B">
        <w:t xml:space="preserve"> - exigences techniques</w:t>
      </w:r>
      <w:bookmarkEnd w:id="39"/>
      <w:bookmarkEnd w:id="40"/>
      <w:r w:rsidRPr="00B22C7B">
        <w:t xml:space="preserve"> </w:t>
      </w:r>
    </w:p>
    <w:p w14:paraId="778F78F4" w14:textId="393A66E8" w:rsidR="00884855" w:rsidRPr="00F05E1A" w:rsidRDefault="00884855" w:rsidP="008B6752">
      <w:pPr>
        <w:spacing w:after="0" w:line="240" w:lineRule="auto"/>
        <w:textAlignment w:val="baseline"/>
        <w:rPr>
          <w:lang w:eastAsia="fr-FR" w:bidi="fr-FR"/>
        </w:rPr>
      </w:pPr>
      <w:r w:rsidRPr="00884855">
        <w:rPr>
          <w:lang w:eastAsia="fr-FR" w:bidi="fr-FR"/>
        </w:rPr>
        <w:t xml:space="preserve">Les solutions techniques recherchées par PARIS 2024 doivent permettre de </w:t>
      </w:r>
      <w:r w:rsidR="004D256B">
        <w:rPr>
          <w:lang w:eastAsia="fr-FR" w:bidi="fr-FR"/>
        </w:rPr>
        <w:t xml:space="preserve">participer à la réduction des </w:t>
      </w:r>
      <w:r w:rsidRPr="00884855">
        <w:rPr>
          <w:lang w:eastAsia="fr-FR" w:bidi="fr-FR"/>
        </w:rPr>
        <w:t>élévation</w:t>
      </w:r>
      <w:r w:rsidR="004D256B">
        <w:rPr>
          <w:lang w:eastAsia="fr-FR" w:bidi="fr-FR"/>
        </w:rPr>
        <w:t>s</w:t>
      </w:r>
      <w:r w:rsidRPr="00884855">
        <w:rPr>
          <w:lang w:eastAsia="fr-FR" w:bidi="fr-FR"/>
        </w:rPr>
        <w:t xml:space="preserve"> locales de température, notamment liées à l’effet d’îlot</w:t>
      </w:r>
      <w:r w:rsidR="0015623B">
        <w:rPr>
          <w:lang w:eastAsia="fr-FR" w:bidi="fr-FR"/>
        </w:rPr>
        <w:t>s</w:t>
      </w:r>
      <w:r w:rsidRPr="00884855">
        <w:rPr>
          <w:lang w:eastAsia="fr-FR" w:bidi="fr-FR"/>
        </w:rPr>
        <w:t xml:space="preserve"> de chaleur urbain</w:t>
      </w:r>
      <w:r w:rsidR="0015623B">
        <w:rPr>
          <w:lang w:eastAsia="fr-FR" w:bidi="fr-FR"/>
        </w:rPr>
        <w:t>s</w:t>
      </w:r>
      <w:r w:rsidRPr="00884855">
        <w:rPr>
          <w:lang w:eastAsia="fr-FR" w:bidi="fr-FR"/>
        </w:rPr>
        <w:t xml:space="preserve"> en période </w:t>
      </w:r>
      <w:r w:rsidR="00640072">
        <w:rPr>
          <w:lang w:eastAsia="fr-FR" w:bidi="fr-FR"/>
        </w:rPr>
        <w:t>estivale</w:t>
      </w:r>
      <w:r w:rsidRPr="00884855">
        <w:rPr>
          <w:lang w:eastAsia="fr-FR" w:bidi="fr-FR"/>
        </w:rPr>
        <w:t xml:space="preserve">, </w:t>
      </w:r>
      <w:r w:rsidR="009F7117">
        <w:rPr>
          <w:lang w:eastAsia="fr-FR" w:bidi="fr-FR"/>
        </w:rPr>
        <w:t>afin de</w:t>
      </w:r>
      <w:r w:rsidRPr="00884855">
        <w:rPr>
          <w:lang w:eastAsia="fr-FR" w:bidi="fr-FR"/>
        </w:rPr>
        <w:t xml:space="preserve"> </w:t>
      </w:r>
      <w:r w:rsidRPr="00F05E1A">
        <w:rPr>
          <w:lang w:eastAsia="fr-FR" w:bidi="fr-FR"/>
        </w:rPr>
        <w:t xml:space="preserve">préserver le confort des </w:t>
      </w:r>
      <w:r w:rsidR="009F7117" w:rsidRPr="008B6752">
        <w:rPr>
          <w:lang w:eastAsia="fr-FR" w:bidi="fr-FR"/>
        </w:rPr>
        <w:t>p</w:t>
      </w:r>
      <w:r w:rsidR="004D256B" w:rsidRPr="008B6752">
        <w:rPr>
          <w:lang w:eastAsia="fr-FR" w:bidi="fr-FR"/>
        </w:rPr>
        <w:t>opulations les plus fragiles</w:t>
      </w:r>
      <w:r w:rsidR="009F7117" w:rsidRPr="00F05E1A">
        <w:rPr>
          <w:lang w:eastAsia="fr-FR" w:bidi="fr-FR"/>
        </w:rPr>
        <w:t xml:space="preserve"> qui emprunteront l</w:t>
      </w:r>
      <w:r w:rsidRPr="00F05E1A">
        <w:rPr>
          <w:lang w:eastAsia="fr-FR" w:bidi="fr-FR"/>
        </w:rPr>
        <w:t>es espaces publics</w:t>
      </w:r>
      <w:r w:rsidR="009F7117" w:rsidRPr="00F05E1A">
        <w:rPr>
          <w:lang w:eastAsia="fr-FR" w:bidi="fr-FR"/>
        </w:rPr>
        <w:t xml:space="preserve"> concernés</w:t>
      </w:r>
      <w:r w:rsidR="009F4A22" w:rsidRPr="00F05E1A">
        <w:rPr>
          <w:lang w:eastAsia="fr-FR" w:bidi="fr-FR"/>
        </w:rPr>
        <w:t xml:space="preserve">. </w:t>
      </w:r>
    </w:p>
    <w:p w14:paraId="7F40EF31" w14:textId="77777777" w:rsidR="00884855" w:rsidRPr="00F05E1A" w:rsidRDefault="00884855" w:rsidP="008B6752">
      <w:pPr>
        <w:spacing w:after="0" w:line="240" w:lineRule="auto"/>
        <w:textAlignment w:val="baseline"/>
        <w:rPr>
          <w:lang w:eastAsia="fr-FR" w:bidi="fr-FR"/>
        </w:rPr>
      </w:pPr>
    </w:p>
    <w:p w14:paraId="1FCE4E33" w14:textId="5B789766" w:rsidR="00884855" w:rsidRDefault="00884855" w:rsidP="008B6752">
      <w:pPr>
        <w:spacing w:after="0" w:line="240" w:lineRule="auto"/>
        <w:textAlignment w:val="baseline"/>
        <w:rPr>
          <w:lang w:eastAsia="fr-FR" w:bidi="fr-FR"/>
        </w:rPr>
      </w:pPr>
      <w:r w:rsidRPr="00F05E1A">
        <w:rPr>
          <w:lang w:eastAsia="fr-FR" w:bidi="fr-FR"/>
        </w:rPr>
        <w:t>Afin de préserver la qualité de l’espace de vie dans les espaces extérieurs, des solutions de remédiation face aux élévations de la température dans l’espace urbain par l’apport de végétation de manière ponctuelle sont recherchées</w:t>
      </w:r>
      <w:r w:rsidR="009F4A22" w:rsidRPr="00F05E1A">
        <w:rPr>
          <w:lang w:eastAsia="fr-FR" w:bidi="fr-FR"/>
        </w:rPr>
        <w:t>, e</w:t>
      </w:r>
      <w:r w:rsidR="009F4A22" w:rsidRPr="008B6752">
        <w:rPr>
          <w:lang w:eastAsia="fr-FR" w:bidi="fr-FR"/>
        </w:rPr>
        <w:t>ntre autres, en créant des zones ombragées et moins minérales.</w:t>
      </w:r>
      <w:r w:rsidR="009F4A22" w:rsidRPr="00F05E1A">
        <w:rPr>
          <w:lang w:eastAsia="fr-FR" w:bidi="fr-FR"/>
        </w:rPr>
        <w:t xml:space="preserve"> </w:t>
      </w:r>
      <w:r w:rsidRPr="00F05E1A">
        <w:rPr>
          <w:lang w:eastAsia="fr-FR" w:bidi="fr-FR"/>
        </w:rPr>
        <w:t>Elles doivent permettre un rafraichissement relatif de tout ou partie de l’espace public lors d’épisodes de forte</w:t>
      </w:r>
      <w:r w:rsidR="006D7A88" w:rsidRPr="00F05E1A">
        <w:rPr>
          <w:lang w:eastAsia="fr-FR" w:bidi="fr-FR"/>
        </w:rPr>
        <w:t>s</w:t>
      </w:r>
      <w:r w:rsidRPr="00F05E1A">
        <w:rPr>
          <w:lang w:eastAsia="fr-FR" w:bidi="fr-FR"/>
        </w:rPr>
        <w:t xml:space="preserve"> chaleur</w:t>
      </w:r>
      <w:r w:rsidR="006D7A88" w:rsidRPr="00F05E1A">
        <w:rPr>
          <w:lang w:eastAsia="fr-FR" w:bidi="fr-FR"/>
        </w:rPr>
        <w:t>s</w:t>
      </w:r>
      <w:r w:rsidRPr="00F05E1A">
        <w:rPr>
          <w:lang w:eastAsia="fr-FR" w:bidi="fr-FR"/>
        </w:rPr>
        <w:t xml:space="preserve"> afin de préserver la possibilité d’occup</w:t>
      </w:r>
      <w:r w:rsidR="006D7A88" w:rsidRPr="00F05E1A">
        <w:rPr>
          <w:lang w:eastAsia="fr-FR" w:bidi="fr-FR"/>
        </w:rPr>
        <w:t>ation</w:t>
      </w:r>
      <w:r w:rsidRPr="00F05E1A">
        <w:rPr>
          <w:lang w:eastAsia="fr-FR" w:bidi="fr-FR"/>
        </w:rPr>
        <w:t xml:space="preserve"> dans des conditions de confort acceptables. </w:t>
      </w:r>
      <w:r w:rsidR="00092DDD" w:rsidRPr="00F05E1A">
        <w:rPr>
          <w:lang w:eastAsia="fr-FR" w:bidi="fr-FR"/>
        </w:rPr>
        <w:t>(</w:t>
      </w:r>
      <w:r w:rsidR="00092DDD" w:rsidRPr="008B6752">
        <w:rPr>
          <w:lang w:eastAsia="fr-FR" w:bidi="fr-FR"/>
        </w:rPr>
        <w:t>Il est à noter que Paris 2024 déploiera sur un bon nombre de ces mêmes emplacements des solutions de brumisation (hors présent marché</w:t>
      </w:r>
      <w:r w:rsidR="00011E44">
        <w:rPr>
          <w:lang w:eastAsia="fr-FR" w:bidi="fr-FR"/>
        </w:rPr>
        <w:t>)</w:t>
      </w:r>
      <w:r w:rsidR="00092DDD" w:rsidRPr="008B6752">
        <w:rPr>
          <w:lang w:eastAsia="fr-FR" w:bidi="fr-FR"/>
        </w:rPr>
        <w:t>).</w:t>
      </w:r>
    </w:p>
    <w:p w14:paraId="72EF5890" w14:textId="77777777" w:rsidR="00884855" w:rsidRDefault="00884855" w:rsidP="008B6752">
      <w:pPr>
        <w:spacing w:after="0" w:line="240" w:lineRule="auto"/>
        <w:textAlignment w:val="baseline"/>
        <w:rPr>
          <w:lang w:eastAsia="fr-FR" w:bidi="fr-FR"/>
        </w:rPr>
      </w:pPr>
    </w:p>
    <w:p w14:paraId="3CD824E8" w14:textId="305BC14B" w:rsidR="00884855" w:rsidRDefault="00884855" w:rsidP="008B6752">
      <w:pPr>
        <w:spacing w:after="0" w:line="240" w:lineRule="auto"/>
        <w:textAlignment w:val="baseline"/>
        <w:rPr>
          <w:lang w:eastAsia="fr-FR" w:bidi="fr-FR"/>
        </w:rPr>
      </w:pPr>
      <w:r w:rsidRPr="00884855">
        <w:rPr>
          <w:lang w:eastAsia="fr-FR" w:bidi="fr-FR"/>
        </w:rPr>
        <w:t xml:space="preserve">Les solutions proposées doivent être </w:t>
      </w:r>
      <w:r w:rsidR="00147638">
        <w:rPr>
          <w:lang w:eastAsia="fr-FR" w:bidi="fr-FR"/>
        </w:rPr>
        <w:t>déployé</w:t>
      </w:r>
      <w:r w:rsidR="007B3BA5">
        <w:rPr>
          <w:lang w:eastAsia="fr-FR" w:bidi="fr-FR"/>
        </w:rPr>
        <w:t>e</w:t>
      </w:r>
      <w:r w:rsidR="00147638">
        <w:rPr>
          <w:lang w:eastAsia="fr-FR" w:bidi="fr-FR"/>
        </w:rPr>
        <w:t>s</w:t>
      </w:r>
      <w:r w:rsidRPr="00884855">
        <w:rPr>
          <w:lang w:eastAsia="fr-FR" w:bidi="fr-FR"/>
        </w:rPr>
        <w:t xml:space="preserve"> sur les espaces publics des sites </w:t>
      </w:r>
      <w:r w:rsidR="00147638">
        <w:rPr>
          <w:lang w:eastAsia="fr-FR" w:bidi="fr-FR"/>
        </w:rPr>
        <w:t>en amont de l’ouverture de chaque site</w:t>
      </w:r>
      <w:r w:rsidRPr="00884855">
        <w:rPr>
          <w:lang w:eastAsia="fr-FR" w:bidi="fr-FR"/>
        </w:rPr>
        <w:t xml:space="preserve"> Olympique et Paralympique</w:t>
      </w:r>
      <w:r w:rsidR="006331AF">
        <w:rPr>
          <w:lang w:eastAsia="fr-FR" w:bidi="fr-FR"/>
        </w:rPr>
        <w:t xml:space="preserve">, </w:t>
      </w:r>
      <w:r w:rsidR="00EB08B5">
        <w:rPr>
          <w:lang w:eastAsia="fr-FR" w:bidi="fr-FR"/>
        </w:rPr>
        <w:t>mi-</w:t>
      </w:r>
      <w:r w:rsidR="006331AF">
        <w:rPr>
          <w:lang w:eastAsia="fr-FR" w:bidi="fr-FR"/>
        </w:rPr>
        <w:t>juillet 2024 et y rester pendant toute la durée de l’évènement</w:t>
      </w:r>
      <w:r w:rsidRPr="00884855">
        <w:rPr>
          <w:lang w:eastAsia="fr-FR" w:bidi="fr-FR"/>
        </w:rPr>
        <w:t xml:space="preserve"> </w:t>
      </w:r>
      <w:r w:rsidR="00203826">
        <w:rPr>
          <w:lang w:eastAsia="fr-FR" w:bidi="fr-FR"/>
        </w:rPr>
        <w:t xml:space="preserve">puis </w:t>
      </w:r>
      <w:r w:rsidRPr="00884855">
        <w:rPr>
          <w:lang w:eastAsia="fr-FR" w:bidi="fr-FR"/>
        </w:rPr>
        <w:t xml:space="preserve">être </w:t>
      </w:r>
      <w:r w:rsidR="00203826">
        <w:rPr>
          <w:lang w:eastAsia="fr-FR" w:bidi="fr-FR"/>
        </w:rPr>
        <w:t>réemployées</w:t>
      </w:r>
      <w:r w:rsidRPr="00884855">
        <w:rPr>
          <w:lang w:eastAsia="fr-FR" w:bidi="fr-FR"/>
        </w:rPr>
        <w:t xml:space="preserve"> </w:t>
      </w:r>
      <w:r w:rsidR="00203826">
        <w:rPr>
          <w:lang w:eastAsia="fr-FR" w:bidi="fr-FR"/>
        </w:rPr>
        <w:t>après les JOP</w:t>
      </w:r>
      <w:r w:rsidR="001F4463">
        <w:rPr>
          <w:lang w:eastAsia="fr-FR" w:bidi="fr-FR"/>
        </w:rPr>
        <w:t xml:space="preserve"> dans des projets </w:t>
      </w:r>
      <w:r w:rsidR="000A7F0B">
        <w:rPr>
          <w:lang w:eastAsia="fr-FR" w:bidi="fr-FR"/>
        </w:rPr>
        <w:t xml:space="preserve">de renaturation utile </w:t>
      </w:r>
      <w:r w:rsidR="00476E9D">
        <w:rPr>
          <w:lang w:eastAsia="fr-FR" w:bidi="fr-FR"/>
        </w:rPr>
        <w:t xml:space="preserve">aux </w:t>
      </w:r>
      <w:proofErr w:type="gramStart"/>
      <w:r w:rsidR="00476E9D">
        <w:rPr>
          <w:lang w:eastAsia="fr-FR" w:bidi="fr-FR"/>
        </w:rPr>
        <w:t>territoires.</w:t>
      </w:r>
      <w:r w:rsidR="00001B5B">
        <w:rPr>
          <w:lang w:eastAsia="fr-FR" w:bidi="fr-FR"/>
        </w:rPr>
        <w:t>.</w:t>
      </w:r>
      <w:proofErr w:type="gramEnd"/>
      <w:r w:rsidR="00001B5B">
        <w:rPr>
          <w:lang w:eastAsia="fr-FR" w:bidi="fr-FR"/>
        </w:rPr>
        <w:t xml:space="preserve"> L</w:t>
      </w:r>
      <w:r w:rsidR="00A2644C">
        <w:rPr>
          <w:lang w:eastAsia="fr-FR" w:bidi="fr-FR"/>
        </w:rPr>
        <w:t>’offre des</w:t>
      </w:r>
      <w:r w:rsidR="00001B5B">
        <w:rPr>
          <w:lang w:eastAsia="fr-FR" w:bidi="fr-FR"/>
        </w:rPr>
        <w:t xml:space="preserve"> candidats ser</w:t>
      </w:r>
      <w:r w:rsidR="00A2644C">
        <w:rPr>
          <w:lang w:eastAsia="fr-FR" w:bidi="fr-FR"/>
        </w:rPr>
        <w:t xml:space="preserve">a jugée à la fois sur </w:t>
      </w:r>
      <w:r w:rsidR="00CA7DC9">
        <w:rPr>
          <w:lang w:eastAsia="fr-FR" w:bidi="fr-FR"/>
        </w:rPr>
        <w:t>la capacité à élaborer un modèle locatif bénéficiant aux JOP et aux futurs projets récipiendaires des végétaux</w:t>
      </w:r>
      <w:r w:rsidRPr="00884855">
        <w:rPr>
          <w:lang w:eastAsia="fr-FR" w:bidi="fr-FR"/>
        </w:rPr>
        <w:t xml:space="preserve">. </w:t>
      </w:r>
      <w:r w:rsidR="00203826">
        <w:rPr>
          <w:lang w:eastAsia="fr-FR" w:bidi="fr-FR"/>
        </w:rPr>
        <w:t xml:space="preserve">Ces solutions </w:t>
      </w:r>
      <w:r w:rsidR="00CA7DC9">
        <w:rPr>
          <w:lang w:eastAsia="fr-FR" w:bidi="fr-FR"/>
        </w:rPr>
        <w:t xml:space="preserve">de végétalisation </w:t>
      </w:r>
      <w:r w:rsidR="007328B8">
        <w:rPr>
          <w:lang w:eastAsia="fr-FR" w:bidi="fr-FR"/>
        </w:rPr>
        <w:t>doivent avoir u</w:t>
      </w:r>
      <w:r w:rsidR="00A03EF6">
        <w:rPr>
          <w:lang w:eastAsia="fr-FR" w:bidi="fr-FR"/>
        </w:rPr>
        <w:t>n impact environnemental</w:t>
      </w:r>
      <w:r w:rsidR="00835653">
        <w:rPr>
          <w:lang w:eastAsia="fr-FR" w:bidi="fr-FR"/>
        </w:rPr>
        <w:t xml:space="preserve"> réduit (</w:t>
      </w:r>
      <w:r w:rsidR="0028180E">
        <w:rPr>
          <w:lang w:eastAsia="fr-FR" w:bidi="fr-FR"/>
        </w:rPr>
        <w:t xml:space="preserve">provenance, moyen de transport, choix de </w:t>
      </w:r>
      <w:r w:rsidR="003D634F">
        <w:rPr>
          <w:lang w:eastAsia="fr-FR" w:bidi="fr-FR"/>
        </w:rPr>
        <w:t>matériaux sobres</w:t>
      </w:r>
      <w:r w:rsidR="00773323">
        <w:rPr>
          <w:lang w:eastAsia="fr-FR" w:bidi="fr-FR"/>
        </w:rPr>
        <w:t xml:space="preserve">, </w:t>
      </w:r>
      <w:r w:rsidR="00D4085E">
        <w:rPr>
          <w:lang w:eastAsia="fr-FR" w:bidi="fr-FR"/>
        </w:rPr>
        <w:t xml:space="preserve">consommation d’eau, </w:t>
      </w:r>
      <w:r w:rsidR="00773323">
        <w:rPr>
          <w:lang w:eastAsia="fr-FR" w:bidi="fr-FR"/>
        </w:rPr>
        <w:t>saisonnalité, réemploi</w:t>
      </w:r>
      <w:r w:rsidR="003D634F">
        <w:rPr>
          <w:lang w:eastAsia="fr-FR" w:bidi="fr-FR"/>
        </w:rPr>
        <w:t>…)</w:t>
      </w:r>
      <w:r w:rsidRPr="00884855">
        <w:rPr>
          <w:lang w:eastAsia="fr-FR" w:bidi="fr-FR"/>
        </w:rPr>
        <w:t>. </w:t>
      </w:r>
    </w:p>
    <w:p w14:paraId="406DA8B2" w14:textId="77777777" w:rsidR="00884855" w:rsidRDefault="00884855" w:rsidP="008B6752">
      <w:pPr>
        <w:spacing w:after="0" w:line="240" w:lineRule="auto"/>
        <w:textAlignment w:val="baseline"/>
        <w:rPr>
          <w:lang w:eastAsia="fr-FR" w:bidi="fr-FR"/>
        </w:rPr>
      </w:pPr>
    </w:p>
    <w:p w14:paraId="2287EC92" w14:textId="29F2133A" w:rsidR="00884855" w:rsidRDefault="00884855" w:rsidP="008B6752">
      <w:pPr>
        <w:spacing w:after="0" w:line="240" w:lineRule="auto"/>
        <w:textAlignment w:val="baseline"/>
        <w:rPr>
          <w:lang w:eastAsia="fr-FR" w:bidi="fr-FR"/>
        </w:rPr>
      </w:pPr>
      <w:r w:rsidRPr="00884855">
        <w:rPr>
          <w:lang w:eastAsia="fr-FR" w:bidi="fr-FR"/>
        </w:rPr>
        <w:lastRenderedPageBreak/>
        <w:t xml:space="preserve">Les solutions proposées doivent représenter de manière qualitative des systèmes végétalisés arborés </w:t>
      </w:r>
      <w:r w:rsidR="007328B8">
        <w:rPr>
          <w:lang w:eastAsia="fr-FR" w:bidi="fr-FR"/>
        </w:rPr>
        <w:t>et</w:t>
      </w:r>
      <w:r w:rsidRPr="00884855">
        <w:rPr>
          <w:lang w:eastAsia="fr-FR" w:bidi="fr-FR"/>
        </w:rPr>
        <w:t xml:space="preserve"> </w:t>
      </w:r>
      <w:proofErr w:type="spellStart"/>
      <w:r w:rsidRPr="00884855">
        <w:rPr>
          <w:lang w:eastAsia="fr-FR" w:bidi="fr-FR"/>
        </w:rPr>
        <w:t>prairiaux</w:t>
      </w:r>
      <w:proofErr w:type="spellEnd"/>
      <w:r w:rsidRPr="00884855">
        <w:rPr>
          <w:lang w:eastAsia="fr-FR" w:bidi="fr-FR"/>
        </w:rPr>
        <w:t xml:space="preserve">, </w:t>
      </w:r>
      <w:r w:rsidR="004770CB">
        <w:rPr>
          <w:lang w:eastAsia="fr-FR" w:bidi="fr-FR"/>
        </w:rPr>
        <w:t>combinant</w:t>
      </w:r>
      <w:r w:rsidR="004770CB" w:rsidRPr="00884855">
        <w:rPr>
          <w:lang w:eastAsia="fr-FR" w:bidi="fr-FR"/>
        </w:rPr>
        <w:t xml:space="preserve"> </w:t>
      </w:r>
      <w:r w:rsidRPr="00884855">
        <w:rPr>
          <w:lang w:eastAsia="fr-FR" w:bidi="fr-FR"/>
        </w:rPr>
        <w:t>une forte qualité esthétique</w:t>
      </w:r>
      <w:r w:rsidR="00092DDD">
        <w:rPr>
          <w:lang w:eastAsia="fr-FR" w:bidi="fr-FR"/>
        </w:rPr>
        <w:t xml:space="preserve"> </w:t>
      </w:r>
      <w:r w:rsidR="004770CB">
        <w:rPr>
          <w:lang w:eastAsia="fr-FR" w:bidi="fr-FR"/>
        </w:rPr>
        <w:t xml:space="preserve">et </w:t>
      </w:r>
      <w:r w:rsidRPr="00884855">
        <w:rPr>
          <w:lang w:eastAsia="fr-FR" w:bidi="fr-FR"/>
        </w:rPr>
        <w:t xml:space="preserve">une viabilité écosystémique. </w:t>
      </w:r>
      <w:r w:rsidR="0018202C">
        <w:rPr>
          <w:lang w:eastAsia="fr-FR" w:bidi="fr-FR"/>
        </w:rPr>
        <w:t xml:space="preserve">P2024 </w:t>
      </w:r>
      <w:r w:rsidR="00DE55FB">
        <w:rPr>
          <w:lang w:eastAsia="fr-FR" w:bidi="fr-FR"/>
        </w:rPr>
        <w:t>recherche des solutions lab</w:t>
      </w:r>
      <w:r w:rsidR="00020C45">
        <w:rPr>
          <w:lang w:eastAsia="fr-FR" w:bidi="fr-FR"/>
        </w:rPr>
        <w:t>ellisées Plante Bleue ou équivalent</w:t>
      </w:r>
      <w:r w:rsidR="009E0DF1">
        <w:rPr>
          <w:lang w:eastAsia="fr-FR" w:bidi="fr-FR"/>
        </w:rPr>
        <w:t xml:space="preserve"> et souhaite </w:t>
      </w:r>
      <w:r w:rsidR="0089111D">
        <w:rPr>
          <w:lang w:eastAsia="fr-FR" w:bidi="fr-FR"/>
        </w:rPr>
        <w:t xml:space="preserve">inscrire son </w:t>
      </w:r>
      <w:r w:rsidR="001F4463">
        <w:rPr>
          <w:lang w:eastAsia="fr-FR" w:bidi="fr-FR"/>
        </w:rPr>
        <w:t>initiative</w:t>
      </w:r>
      <w:r w:rsidR="009E0DF1">
        <w:rPr>
          <w:lang w:eastAsia="fr-FR" w:bidi="fr-FR"/>
        </w:rPr>
        <w:t xml:space="preserve"> </w:t>
      </w:r>
      <w:r w:rsidR="00CE3E45">
        <w:rPr>
          <w:lang w:eastAsia="fr-FR" w:bidi="fr-FR"/>
        </w:rPr>
        <w:t>dans</w:t>
      </w:r>
      <w:r w:rsidR="002573F6">
        <w:rPr>
          <w:lang w:eastAsia="fr-FR" w:bidi="fr-FR"/>
        </w:rPr>
        <w:t xml:space="preserve"> </w:t>
      </w:r>
      <w:r w:rsidR="008A0181">
        <w:rPr>
          <w:lang w:eastAsia="fr-FR" w:bidi="fr-FR"/>
        </w:rPr>
        <w:t xml:space="preserve">une philosophie de </w:t>
      </w:r>
      <w:r w:rsidR="00537153">
        <w:rPr>
          <w:lang w:eastAsia="fr-FR" w:bidi="fr-FR"/>
        </w:rPr>
        <w:t xml:space="preserve">bien être </w:t>
      </w:r>
      <w:r w:rsidR="002573F6">
        <w:rPr>
          <w:lang w:eastAsia="fr-FR" w:bidi="fr-FR"/>
        </w:rPr>
        <w:t>végétal.</w:t>
      </w:r>
      <w:r w:rsidR="00E435A7">
        <w:rPr>
          <w:lang w:eastAsia="fr-FR" w:bidi="fr-FR"/>
        </w:rPr>
        <w:t xml:space="preserve"> Les propositions des candidats doivent </w:t>
      </w:r>
      <w:r w:rsidR="00211F51">
        <w:rPr>
          <w:lang w:eastAsia="fr-FR" w:bidi="fr-FR"/>
        </w:rPr>
        <w:t>explicit</w:t>
      </w:r>
      <w:r w:rsidR="00BB45DE">
        <w:rPr>
          <w:lang w:eastAsia="fr-FR" w:bidi="fr-FR"/>
        </w:rPr>
        <w:t>er</w:t>
      </w:r>
      <w:r w:rsidR="00211F51">
        <w:rPr>
          <w:lang w:eastAsia="fr-FR" w:bidi="fr-FR"/>
        </w:rPr>
        <w:t xml:space="preserve"> les stratégies en ce sens </w:t>
      </w:r>
      <w:r w:rsidR="00454337">
        <w:rPr>
          <w:lang w:eastAsia="fr-FR" w:bidi="fr-FR"/>
        </w:rPr>
        <w:t>pour</w:t>
      </w:r>
      <w:r w:rsidR="00211F51">
        <w:rPr>
          <w:lang w:eastAsia="fr-FR" w:bidi="fr-FR"/>
        </w:rPr>
        <w:t xml:space="preserve"> les différents « items » </w:t>
      </w:r>
      <w:r w:rsidR="00BB45DE">
        <w:rPr>
          <w:lang w:eastAsia="fr-FR" w:bidi="fr-FR"/>
        </w:rPr>
        <w:t xml:space="preserve">des lots, </w:t>
      </w:r>
      <w:r w:rsidR="00454337">
        <w:rPr>
          <w:lang w:eastAsia="fr-FR" w:bidi="fr-FR"/>
        </w:rPr>
        <w:t xml:space="preserve">que ce soit par les conteneurs et volume de terre mis en œuvre, </w:t>
      </w:r>
      <w:r w:rsidR="00DE5ADF">
        <w:rPr>
          <w:lang w:eastAsia="fr-FR" w:bidi="fr-FR"/>
        </w:rPr>
        <w:t xml:space="preserve">typologie de </w:t>
      </w:r>
      <w:r w:rsidR="002F2FD5">
        <w:rPr>
          <w:lang w:eastAsia="fr-FR" w:bidi="fr-FR"/>
        </w:rPr>
        <w:t>terre et adjuvants</w:t>
      </w:r>
      <w:r w:rsidR="00AF76A8">
        <w:rPr>
          <w:lang w:eastAsia="fr-FR" w:bidi="fr-FR"/>
        </w:rPr>
        <w:t xml:space="preserve"> écologiques</w:t>
      </w:r>
      <w:r w:rsidR="002F2FD5">
        <w:rPr>
          <w:lang w:eastAsia="fr-FR" w:bidi="fr-FR"/>
        </w:rPr>
        <w:t xml:space="preserve">, </w:t>
      </w:r>
      <w:r w:rsidR="00094452">
        <w:rPr>
          <w:lang w:eastAsia="fr-FR" w:bidi="fr-FR"/>
        </w:rPr>
        <w:t xml:space="preserve">les essences proposées et associations de végétaux dans même conteneurs ou </w:t>
      </w:r>
      <w:r w:rsidR="00AF76A8">
        <w:rPr>
          <w:lang w:eastAsia="fr-FR" w:bidi="fr-FR"/>
        </w:rPr>
        <w:t>enfin la méthode d’e</w:t>
      </w:r>
      <w:r w:rsidR="00094452">
        <w:rPr>
          <w:lang w:eastAsia="fr-FR" w:bidi="fr-FR"/>
        </w:rPr>
        <w:t>ntretien</w:t>
      </w:r>
      <w:r w:rsidR="00AF76A8">
        <w:rPr>
          <w:lang w:eastAsia="fr-FR" w:bidi="fr-FR"/>
        </w:rPr>
        <w:t xml:space="preserve"> mise en œuvre</w:t>
      </w:r>
      <w:r w:rsidR="00094452">
        <w:rPr>
          <w:lang w:eastAsia="fr-FR" w:bidi="fr-FR"/>
        </w:rPr>
        <w:t>.</w:t>
      </w:r>
    </w:p>
    <w:p w14:paraId="235D40F6" w14:textId="77777777" w:rsidR="00884855" w:rsidRDefault="00884855" w:rsidP="008B6752">
      <w:pPr>
        <w:spacing w:after="0" w:line="240" w:lineRule="auto"/>
        <w:textAlignment w:val="baseline"/>
        <w:rPr>
          <w:lang w:eastAsia="fr-FR" w:bidi="fr-FR"/>
        </w:rPr>
      </w:pPr>
    </w:p>
    <w:p w14:paraId="11C7E66C" w14:textId="77274BCE" w:rsidR="00884855" w:rsidRDefault="00884855" w:rsidP="008B6752">
      <w:pPr>
        <w:spacing w:after="0" w:line="240" w:lineRule="auto"/>
        <w:textAlignment w:val="baseline"/>
        <w:rPr>
          <w:lang w:eastAsia="fr-FR" w:bidi="fr-FR"/>
        </w:rPr>
      </w:pPr>
      <w:r w:rsidRPr="00884855">
        <w:rPr>
          <w:lang w:eastAsia="fr-FR" w:bidi="fr-FR"/>
        </w:rPr>
        <w:t>Les solutions proposées doivent être des dispositifs physiques déployables sur l’espace public</w:t>
      </w:r>
      <w:r w:rsidR="002833E9">
        <w:rPr>
          <w:lang w:eastAsia="fr-FR" w:bidi="fr-FR"/>
        </w:rPr>
        <w:t xml:space="preserve"> sans obligation réglementaire </w:t>
      </w:r>
      <w:r w:rsidR="00CC489C">
        <w:rPr>
          <w:lang w:eastAsia="fr-FR" w:bidi="fr-FR"/>
        </w:rPr>
        <w:t>spécifique</w:t>
      </w:r>
      <w:r w:rsidRPr="00884855">
        <w:rPr>
          <w:lang w:eastAsia="fr-FR" w:bidi="fr-FR"/>
        </w:rPr>
        <w:t xml:space="preserve">. </w:t>
      </w:r>
      <w:r w:rsidR="00E11836">
        <w:rPr>
          <w:lang w:eastAsia="fr-FR" w:bidi="fr-FR"/>
        </w:rPr>
        <w:t>D</w:t>
      </w:r>
      <w:r w:rsidRPr="00884855">
        <w:rPr>
          <w:lang w:eastAsia="fr-FR" w:bidi="fr-FR"/>
        </w:rPr>
        <w:t>es raccordements au</w:t>
      </w:r>
      <w:r w:rsidR="00297F0E">
        <w:rPr>
          <w:lang w:eastAsia="fr-FR" w:bidi="fr-FR"/>
        </w:rPr>
        <w:t>x</w:t>
      </w:r>
      <w:r w:rsidRPr="00884855">
        <w:rPr>
          <w:lang w:eastAsia="fr-FR" w:bidi="fr-FR"/>
        </w:rPr>
        <w:t xml:space="preserve"> réseau</w:t>
      </w:r>
      <w:r w:rsidR="00297F0E">
        <w:rPr>
          <w:lang w:eastAsia="fr-FR" w:bidi="fr-FR"/>
        </w:rPr>
        <w:t>x</w:t>
      </w:r>
      <w:r w:rsidRPr="00884855">
        <w:rPr>
          <w:lang w:eastAsia="fr-FR" w:bidi="fr-FR"/>
        </w:rPr>
        <w:t xml:space="preserve"> public</w:t>
      </w:r>
      <w:r w:rsidR="00297F0E">
        <w:rPr>
          <w:lang w:eastAsia="fr-FR" w:bidi="fr-FR"/>
        </w:rPr>
        <w:t>s</w:t>
      </w:r>
      <w:r w:rsidRPr="00884855">
        <w:rPr>
          <w:lang w:eastAsia="fr-FR" w:bidi="fr-FR"/>
        </w:rPr>
        <w:t xml:space="preserve"> d’électricité et d’eau pourront être envisagés</w:t>
      </w:r>
      <w:r w:rsidR="00E11836">
        <w:rPr>
          <w:lang w:eastAsia="fr-FR" w:bidi="fr-FR"/>
        </w:rPr>
        <w:t xml:space="preserve"> et réalisés dans le cadre </w:t>
      </w:r>
      <w:r w:rsidR="00297F0E">
        <w:rPr>
          <w:lang w:eastAsia="fr-FR" w:bidi="fr-FR"/>
        </w:rPr>
        <w:t xml:space="preserve">d’interfaces avec </w:t>
      </w:r>
      <w:r w:rsidR="00E11836">
        <w:rPr>
          <w:lang w:eastAsia="fr-FR" w:bidi="fr-FR"/>
        </w:rPr>
        <w:t>d’autres marchés</w:t>
      </w:r>
      <w:r w:rsidR="00297F0E">
        <w:rPr>
          <w:lang w:eastAsia="fr-FR" w:bidi="fr-FR"/>
        </w:rPr>
        <w:t xml:space="preserve"> contractés par </w:t>
      </w:r>
      <w:r w:rsidR="00DA3763">
        <w:rPr>
          <w:lang w:eastAsia="fr-FR" w:bidi="fr-FR"/>
        </w:rPr>
        <w:t>Paris</w:t>
      </w:r>
      <w:r w:rsidR="00297F0E">
        <w:rPr>
          <w:lang w:eastAsia="fr-FR" w:bidi="fr-FR"/>
        </w:rPr>
        <w:t xml:space="preserve"> 2024</w:t>
      </w:r>
      <w:r w:rsidR="000B4418">
        <w:rPr>
          <w:lang w:eastAsia="fr-FR" w:bidi="fr-FR"/>
        </w:rPr>
        <w:t xml:space="preserve"> afin que le prestataire puisse avoir les moyens d’entretenir les végétaux dans le périmètre des sites.</w:t>
      </w:r>
    </w:p>
    <w:p w14:paraId="6366C29D" w14:textId="77777777" w:rsidR="00884855" w:rsidRDefault="00884855" w:rsidP="008B6752">
      <w:pPr>
        <w:spacing w:after="0" w:line="240" w:lineRule="auto"/>
        <w:textAlignment w:val="baseline"/>
        <w:rPr>
          <w:lang w:eastAsia="fr-FR" w:bidi="fr-FR"/>
        </w:rPr>
      </w:pPr>
    </w:p>
    <w:p w14:paraId="58A0C1AF" w14:textId="3E41A470" w:rsidR="00884855" w:rsidRDefault="00884855" w:rsidP="008B6752">
      <w:pPr>
        <w:spacing w:after="0" w:line="240" w:lineRule="auto"/>
        <w:textAlignment w:val="baseline"/>
        <w:rPr>
          <w:lang w:eastAsia="fr-FR" w:bidi="fr-FR"/>
        </w:rPr>
      </w:pPr>
      <w:r w:rsidRPr="00F05E1A">
        <w:rPr>
          <w:lang w:eastAsia="fr-FR" w:bidi="fr-FR"/>
        </w:rPr>
        <w:t>Le</w:t>
      </w:r>
      <w:r w:rsidR="003813AB">
        <w:rPr>
          <w:lang w:eastAsia="fr-FR" w:bidi="fr-FR"/>
        </w:rPr>
        <w:t xml:space="preserve">s localisations </w:t>
      </w:r>
      <w:r w:rsidR="006353F8" w:rsidRPr="00F05E1A">
        <w:rPr>
          <w:lang w:eastAsia="fr-FR" w:bidi="fr-FR"/>
        </w:rPr>
        <w:t>de déploiement</w:t>
      </w:r>
      <w:r w:rsidR="00092DDD" w:rsidRPr="00F05E1A">
        <w:rPr>
          <w:lang w:eastAsia="fr-FR" w:bidi="fr-FR"/>
        </w:rPr>
        <w:t xml:space="preserve"> </w:t>
      </w:r>
      <w:r w:rsidR="006353F8" w:rsidRPr="00F05E1A">
        <w:rPr>
          <w:lang w:eastAsia="fr-FR" w:bidi="fr-FR"/>
        </w:rPr>
        <w:t>de</w:t>
      </w:r>
      <w:r w:rsidRPr="00F05E1A">
        <w:rPr>
          <w:lang w:eastAsia="fr-FR" w:bidi="fr-FR"/>
        </w:rPr>
        <w:t xml:space="preserve">s solutions </w:t>
      </w:r>
      <w:r w:rsidR="006353F8" w:rsidRPr="00F05E1A">
        <w:rPr>
          <w:lang w:eastAsia="fr-FR" w:bidi="fr-FR"/>
        </w:rPr>
        <w:t xml:space="preserve">de végétalisation </w:t>
      </w:r>
      <w:r w:rsidR="00220AD5">
        <w:rPr>
          <w:lang w:eastAsia="fr-FR" w:bidi="fr-FR"/>
        </w:rPr>
        <w:t>sont</w:t>
      </w:r>
      <w:r w:rsidR="003813AB">
        <w:rPr>
          <w:lang w:eastAsia="fr-FR" w:bidi="fr-FR"/>
        </w:rPr>
        <w:t xml:space="preserve"> </w:t>
      </w:r>
      <w:r w:rsidRPr="00F05E1A">
        <w:rPr>
          <w:lang w:eastAsia="fr-FR" w:bidi="fr-FR"/>
        </w:rPr>
        <w:t>déterminé</w:t>
      </w:r>
      <w:r w:rsidR="003813AB">
        <w:rPr>
          <w:lang w:eastAsia="fr-FR" w:bidi="fr-FR"/>
        </w:rPr>
        <w:t>es</w:t>
      </w:r>
      <w:r w:rsidRPr="00F05E1A">
        <w:rPr>
          <w:lang w:eastAsia="fr-FR" w:bidi="fr-FR"/>
        </w:rPr>
        <w:t xml:space="preserve"> par Paris 2024</w:t>
      </w:r>
      <w:r w:rsidR="003E5521">
        <w:rPr>
          <w:lang w:eastAsia="fr-FR" w:bidi="fr-FR"/>
        </w:rPr>
        <w:t xml:space="preserve"> et déterminés provisoirement </w:t>
      </w:r>
      <w:r w:rsidR="00413404">
        <w:rPr>
          <w:lang w:eastAsia="fr-FR" w:bidi="fr-FR"/>
        </w:rPr>
        <w:t>en annexe 2 ;</w:t>
      </w:r>
      <w:r w:rsidRPr="00F05E1A">
        <w:rPr>
          <w:lang w:eastAsia="fr-FR" w:bidi="fr-FR"/>
        </w:rPr>
        <w:t xml:space="preserve"> </w:t>
      </w:r>
      <w:r w:rsidR="003E5521">
        <w:rPr>
          <w:lang w:eastAsia="fr-FR" w:bidi="fr-FR"/>
        </w:rPr>
        <w:t>Elles</w:t>
      </w:r>
      <w:r w:rsidR="006353F8" w:rsidRPr="00F05E1A">
        <w:rPr>
          <w:lang w:eastAsia="fr-FR" w:bidi="fr-FR"/>
        </w:rPr>
        <w:t xml:space="preserve"> </w:t>
      </w:r>
      <w:r w:rsidR="00693A42" w:rsidRPr="00F05E1A">
        <w:rPr>
          <w:lang w:eastAsia="fr-FR" w:bidi="fr-FR"/>
        </w:rPr>
        <w:t>inclur</w:t>
      </w:r>
      <w:r w:rsidR="004929DC">
        <w:rPr>
          <w:lang w:eastAsia="fr-FR" w:bidi="fr-FR"/>
        </w:rPr>
        <w:t>ont</w:t>
      </w:r>
      <w:r w:rsidRPr="00F05E1A">
        <w:rPr>
          <w:lang w:eastAsia="fr-FR" w:bidi="fr-FR"/>
        </w:rPr>
        <w:t xml:space="preserve"> les aires nécessaires à l</w:t>
      </w:r>
      <w:r w:rsidR="006353F8" w:rsidRPr="00F05E1A">
        <w:rPr>
          <w:lang w:eastAsia="fr-FR" w:bidi="fr-FR"/>
        </w:rPr>
        <w:t xml:space="preserve">eur </w:t>
      </w:r>
      <w:r w:rsidRPr="00F05E1A">
        <w:rPr>
          <w:lang w:eastAsia="fr-FR" w:bidi="fr-FR"/>
        </w:rPr>
        <w:t xml:space="preserve">entretien </w:t>
      </w:r>
      <w:r w:rsidR="00693A42" w:rsidRPr="00F05E1A">
        <w:rPr>
          <w:lang w:eastAsia="fr-FR" w:bidi="fr-FR"/>
        </w:rPr>
        <w:t>(arrosage, désherbage, nettoyage, taille…)</w:t>
      </w:r>
      <w:r w:rsidRPr="00F05E1A">
        <w:rPr>
          <w:lang w:eastAsia="fr-FR" w:bidi="fr-FR"/>
        </w:rPr>
        <w:t xml:space="preserve">. </w:t>
      </w:r>
      <w:r w:rsidR="00672EC1" w:rsidRPr="00F05E1A">
        <w:rPr>
          <w:lang w:eastAsia="fr-FR" w:bidi="fr-FR"/>
        </w:rPr>
        <w:t>Les surfaces occupées</w:t>
      </w:r>
      <w:r w:rsidRPr="00F05E1A">
        <w:rPr>
          <w:lang w:eastAsia="fr-FR" w:bidi="fr-FR"/>
        </w:rPr>
        <w:t xml:space="preserve"> s’inscriron</w:t>
      </w:r>
      <w:r w:rsidR="00364C2D" w:rsidRPr="00F05E1A">
        <w:rPr>
          <w:lang w:eastAsia="fr-FR" w:bidi="fr-FR"/>
        </w:rPr>
        <w:t xml:space="preserve">t </w:t>
      </w:r>
      <w:r w:rsidR="00364C2D" w:rsidRPr="008B6752">
        <w:rPr>
          <w:lang w:eastAsia="fr-FR" w:bidi="fr-FR"/>
        </w:rPr>
        <w:t>en majorité</w:t>
      </w:r>
      <w:r w:rsidRPr="00F05E1A">
        <w:rPr>
          <w:lang w:eastAsia="fr-FR" w:bidi="fr-FR"/>
        </w:rPr>
        <w:t xml:space="preserve"> dans le périmètre de sécurité des sites identifiés</w:t>
      </w:r>
      <w:r w:rsidR="00364C2D" w:rsidRPr="00F05E1A">
        <w:rPr>
          <w:lang w:eastAsia="fr-FR" w:bidi="fr-FR"/>
        </w:rPr>
        <w:t xml:space="preserve"> </w:t>
      </w:r>
      <w:r w:rsidR="00364C2D" w:rsidRPr="008B6752">
        <w:rPr>
          <w:lang w:eastAsia="fr-FR" w:bidi="fr-FR"/>
        </w:rPr>
        <w:t>ou à proximité des accès spectateurs.</w:t>
      </w:r>
    </w:p>
    <w:p w14:paraId="4576FEBE" w14:textId="77777777" w:rsidR="00884855" w:rsidRDefault="00884855" w:rsidP="008B6752">
      <w:pPr>
        <w:spacing w:after="0" w:line="240" w:lineRule="auto"/>
        <w:textAlignment w:val="baseline"/>
        <w:rPr>
          <w:lang w:eastAsia="fr-FR" w:bidi="fr-FR"/>
        </w:rPr>
      </w:pPr>
    </w:p>
    <w:p w14:paraId="21904ABF" w14:textId="730D5350" w:rsidR="001D203C" w:rsidRDefault="00782851" w:rsidP="00E26F0F">
      <w:pPr>
        <w:spacing w:after="0" w:line="240" w:lineRule="auto"/>
        <w:textAlignment w:val="baseline"/>
        <w:rPr>
          <w:lang w:eastAsia="fr-FR" w:bidi="fr-FR"/>
        </w:rPr>
      </w:pPr>
      <w:r w:rsidRPr="00782851">
        <w:rPr>
          <w:lang w:eastAsia="fr-FR" w:bidi="fr-FR"/>
        </w:rPr>
        <w:t>Les contextes micro-locaux liés aux caractéristiques physiques (surface, revêtement, …) des espaces visés, à leur aménagement et à leur environnement proche (</w:t>
      </w:r>
      <w:r w:rsidR="00780743">
        <w:rPr>
          <w:lang w:eastAsia="fr-FR" w:bidi="fr-FR"/>
        </w:rPr>
        <w:t>usages opérationnels et fonctionnels</w:t>
      </w:r>
      <w:r w:rsidR="00D3261B">
        <w:rPr>
          <w:lang w:eastAsia="fr-FR" w:bidi="fr-FR"/>
        </w:rPr>
        <w:t xml:space="preserve"> évènementiels</w:t>
      </w:r>
      <w:r w:rsidRPr="00782851">
        <w:rPr>
          <w:lang w:eastAsia="fr-FR" w:bidi="fr-FR"/>
        </w:rPr>
        <w:t xml:space="preserve">) laissent entrevoir des situations diverses en matière d’îlots de chaleur urbain et de moyens de lutte associés. Afin de mettre en œuvre des solutions adaptées aux différents contextes des sites visés, la présente consultation comprend </w:t>
      </w:r>
      <w:r w:rsidR="000F5495">
        <w:rPr>
          <w:lang w:eastAsia="fr-FR" w:bidi="fr-FR"/>
        </w:rPr>
        <w:t>3</w:t>
      </w:r>
      <w:r w:rsidRPr="00782851">
        <w:rPr>
          <w:lang w:eastAsia="fr-FR" w:bidi="fr-FR"/>
        </w:rPr>
        <w:t xml:space="preserve"> lots correspondant à des solutions de végétalisation différentes</w:t>
      </w:r>
      <w:r w:rsidR="00D46E78">
        <w:rPr>
          <w:lang w:eastAsia="fr-FR" w:bidi="fr-FR"/>
        </w:rPr>
        <w:t>, dont une uniquement décorative</w:t>
      </w:r>
      <w:r w:rsidR="001132B3">
        <w:rPr>
          <w:lang w:eastAsia="fr-FR" w:bidi="fr-FR"/>
        </w:rPr>
        <w:t xml:space="preserve"> (lot 3)</w:t>
      </w:r>
      <w:r w:rsidR="000F5495">
        <w:rPr>
          <w:lang w:eastAsia="fr-FR" w:bidi="fr-FR"/>
        </w:rPr>
        <w:t xml:space="preserve">. </w:t>
      </w:r>
      <w:r w:rsidR="00693A42">
        <w:rPr>
          <w:lang w:eastAsia="fr-FR" w:bidi="fr-FR"/>
        </w:rPr>
        <w:t>Ces solutions ne seront pas exclusives entre les sites, mais devront trouver une place adaptée sans concurrence les unes par rapport aux autres.</w:t>
      </w:r>
    </w:p>
    <w:p w14:paraId="29B9DC0D" w14:textId="77777777" w:rsidR="00E26F0F" w:rsidRDefault="00E26F0F" w:rsidP="00795222">
      <w:pPr>
        <w:spacing w:after="0" w:line="240" w:lineRule="auto"/>
        <w:textAlignment w:val="baseline"/>
        <w:rPr>
          <w:lang w:eastAsia="fr-FR" w:bidi="fr-FR"/>
        </w:rPr>
      </w:pPr>
    </w:p>
    <w:p w14:paraId="46F740D1" w14:textId="2FDC3923" w:rsidR="00C86A67" w:rsidRPr="00C86A67" w:rsidRDefault="00C86A67" w:rsidP="00C86A67">
      <w:pPr>
        <w:rPr>
          <w:lang w:eastAsia="fr-FR" w:bidi="fr-FR"/>
        </w:rPr>
      </w:pPr>
      <w:r w:rsidRPr="00C86A67">
        <w:rPr>
          <w:lang w:eastAsia="fr-FR" w:bidi="fr-FR"/>
        </w:rPr>
        <w:t>Le présent marché a pour objet </w:t>
      </w:r>
      <w:r w:rsidR="005948DE">
        <w:rPr>
          <w:lang w:eastAsia="fr-FR" w:bidi="fr-FR"/>
        </w:rPr>
        <w:t xml:space="preserve">commun aux 3 lots : </w:t>
      </w:r>
    </w:p>
    <w:p w14:paraId="167E5D3B" w14:textId="70B774F7" w:rsidR="00C86A67" w:rsidRPr="00C86A67" w:rsidRDefault="00C86A67" w:rsidP="008B6752">
      <w:pPr>
        <w:pStyle w:val="Paragraphedeliste"/>
        <w:numPr>
          <w:ilvl w:val="0"/>
          <w:numId w:val="34"/>
        </w:numPr>
        <w:spacing w:after="160" w:line="256" w:lineRule="auto"/>
        <w:rPr>
          <w:lang w:eastAsia="fr-FR" w:bidi="fr-FR"/>
        </w:rPr>
      </w:pPr>
      <w:r w:rsidRPr="00C86A67">
        <w:rPr>
          <w:lang w:eastAsia="fr-FR" w:bidi="fr-FR"/>
        </w:rPr>
        <w:t xml:space="preserve">La </w:t>
      </w:r>
      <w:r w:rsidR="00353348">
        <w:rPr>
          <w:lang w:eastAsia="fr-FR" w:bidi="fr-FR"/>
        </w:rPr>
        <w:t>conception</w:t>
      </w:r>
      <w:r w:rsidR="00353348" w:rsidRPr="00C86A67">
        <w:rPr>
          <w:lang w:eastAsia="fr-FR" w:bidi="fr-FR"/>
        </w:rPr>
        <w:t xml:space="preserve"> </w:t>
      </w:r>
      <w:r w:rsidR="00981268">
        <w:rPr>
          <w:lang w:eastAsia="fr-FR" w:bidi="fr-FR"/>
        </w:rPr>
        <w:t xml:space="preserve">technique </w:t>
      </w:r>
      <w:r w:rsidR="00B964D7">
        <w:rPr>
          <w:lang w:eastAsia="fr-FR" w:bidi="fr-FR"/>
        </w:rPr>
        <w:t>(fourniture et modalités opérationnelles des installations)</w:t>
      </w:r>
      <w:r w:rsidR="00BB50B1">
        <w:rPr>
          <w:lang w:eastAsia="fr-FR" w:bidi="fr-FR"/>
        </w:rPr>
        <w:t>.</w:t>
      </w:r>
    </w:p>
    <w:p w14:paraId="7E869EF9" w14:textId="490F21A3" w:rsidR="00C86A67" w:rsidRPr="00C86A67" w:rsidRDefault="00C86A67" w:rsidP="008B6752">
      <w:pPr>
        <w:pStyle w:val="Paragraphedeliste"/>
        <w:numPr>
          <w:ilvl w:val="0"/>
          <w:numId w:val="34"/>
        </w:numPr>
        <w:spacing w:after="160" w:line="256" w:lineRule="auto"/>
        <w:rPr>
          <w:lang w:eastAsia="fr-FR" w:bidi="fr-FR"/>
        </w:rPr>
      </w:pPr>
      <w:r w:rsidRPr="00C86A67">
        <w:rPr>
          <w:lang w:eastAsia="fr-FR" w:bidi="fr-FR"/>
        </w:rPr>
        <w:t xml:space="preserve">La fourniture </w:t>
      </w:r>
      <w:r w:rsidR="00820421">
        <w:rPr>
          <w:lang w:eastAsia="fr-FR" w:bidi="fr-FR"/>
        </w:rPr>
        <w:t>et</w:t>
      </w:r>
      <w:r w:rsidRPr="00C86A67">
        <w:rPr>
          <w:lang w:eastAsia="fr-FR" w:bidi="fr-FR"/>
        </w:rPr>
        <w:t xml:space="preserve"> la livraison des végétaux</w:t>
      </w:r>
      <w:r w:rsidR="00BB50B1">
        <w:rPr>
          <w:lang w:eastAsia="fr-FR" w:bidi="fr-FR"/>
        </w:rPr>
        <w:t xml:space="preserve"> en locatif.</w:t>
      </w:r>
    </w:p>
    <w:p w14:paraId="0D8DAF18" w14:textId="31FC55AD" w:rsidR="00C86A67" w:rsidRPr="00F05E1A" w:rsidRDefault="00C86A67" w:rsidP="008B6752">
      <w:pPr>
        <w:pStyle w:val="Paragraphedeliste"/>
        <w:numPr>
          <w:ilvl w:val="0"/>
          <w:numId w:val="34"/>
        </w:numPr>
        <w:spacing w:after="160" w:line="256" w:lineRule="auto"/>
        <w:rPr>
          <w:lang w:eastAsia="fr-FR" w:bidi="fr-FR"/>
        </w:rPr>
      </w:pPr>
      <w:r w:rsidRPr="00F05E1A">
        <w:rPr>
          <w:lang w:eastAsia="fr-FR" w:bidi="fr-FR"/>
        </w:rPr>
        <w:t>L’installation des systèmes végétalisés selon les modalités de Paris2024</w:t>
      </w:r>
      <w:r w:rsidR="00BB50B1">
        <w:rPr>
          <w:lang w:eastAsia="fr-FR" w:bidi="fr-FR"/>
        </w:rPr>
        <w:t>.</w:t>
      </w:r>
    </w:p>
    <w:p w14:paraId="0F82F048" w14:textId="2A6F7B95" w:rsidR="00C86A67" w:rsidRPr="00F05E1A" w:rsidRDefault="00C86A67" w:rsidP="008B6752">
      <w:pPr>
        <w:pStyle w:val="Paragraphedeliste"/>
        <w:numPr>
          <w:ilvl w:val="0"/>
          <w:numId w:val="34"/>
        </w:numPr>
        <w:spacing w:after="160" w:line="256" w:lineRule="auto"/>
        <w:rPr>
          <w:lang w:eastAsia="fr-FR" w:bidi="fr-FR"/>
        </w:rPr>
      </w:pPr>
      <w:r w:rsidRPr="00F05E1A">
        <w:rPr>
          <w:lang w:eastAsia="fr-FR" w:bidi="fr-FR"/>
        </w:rPr>
        <w:t>Le suivi d’entretien sur l</w:t>
      </w:r>
      <w:r w:rsidR="00820421" w:rsidRPr="00F05E1A">
        <w:rPr>
          <w:lang w:eastAsia="fr-FR" w:bidi="fr-FR"/>
        </w:rPr>
        <w:t>a durée</w:t>
      </w:r>
      <w:r w:rsidR="00B964D7" w:rsidRPr="00F05E1A">
        <w:rPr>
          <w:lang w:eastAsia="fr-FR" w:bidi="fr-FR"/>
        </w:rPr>
        <w:t xml:space="preserve"> </w:t>
      </w:r>
      <w:r w:rsidRPr="00F05E1A">
        <w:rPr>
          <w:lang w:eastAsia="fr-FR" w:bidi="fr-FR"/>
        </w:rPr>
        <w:t>des JOP2024</w:t>
      </w:r>
      <w:r w:rsidR="0074587D">
        <w:rPr>
          <w:lang w:eastAsia="fr-FR" w:bidi="fr-FR"/>
        </w:rPr>
        <w:t xml:space="preserve"> (1 mois pour les sites olympiques, 2 mois pour les sites paralympiques)</w:t>
      </w:r>
      <w:r w:rsidR="00BB50B1">
        <w:rPr>
          <w:lang w:eastAsia="fr-FR" w:bidi="fr-FR"/>
        </w:rPr>
        <w:t>.</w:t>
      </w:r>
    </w:p>
    <w:p w14:paraId="2C998F55" w14:textId="7E679704" w:rsidR="00987A71" w:rsidRPr="00F05E1A" w:rsidRDefault="00987A71" w:rsidP="001D203C">
      <w:pPr>
        <w:rPr>
          <w:lang w:eastAsia="fr-FR" w:bidi="fr-FR"/>
        </w:rPr>
      </w:pPr>
    </w:p>
    <w:p w14:paraId="698396CE" w14:textId="77777777" w:rsidR="00962AE0" w:rsidRPr="00F05E1A" w:rsidRDefault="00962AE0" w:rsidP="00935902">
      <w:pPr>
        <w:pStyle w:val="Titre3"/>
        <w:ind w:left="1418"/>
        <w:rPr>
          <w:lang w:eastAsia="fr-FR" w:bidi="fr-FR"/>
        </w:rPr>
      </w:pPr>
      <w:bookmarkStart w:id="41" w:name="_Toc149237247"/>
      <w:r w:rsidRPr="00F05E1A">
        <w:rPr>
          <w:lang w:eastAsia="fr-FR" w:bidi="fr-FR"/>
        </w:rPr>
        <w:t>Lot 1 – Végétalisation des Sites</w:t>
      </w:r>
      <w:bookmarkEnd w:id="41"/>
    </w:p>
    <w:p w14:paraId="01EA218A" w14:textId="4B1328B2" w:rsidR="00BC34B9" w:rsidRPr="008B6752" w:rsidRDefault="003D5949" w:rsidP="008B6752">
      <w:pPr>
        <w:spacing w:after="160" w:line="259" w:lineRule="auto"/>
        <w:rPr>
          <w:lang w:eastAsia="fr-FR" w:bidi="fr-FR"/>
        </w:rPr>
      </w:pPr>
      <w:r w:rsidRPr="008B6752">
        <w:rPr>
          <w:lang w:eastAsia="fr-FR" w:bidi="fr-FR"/>
        </w:rPr>
        <w:t>Le l</w:t>
      </w:r>
      <w:r w:rsidR="003F7332" w:rsidRPr="008B6752">
        <w:rPr>
          <w:lang w:eastAsia="fr-FR" w:bidi="fr-FR"/>
        </w:rPr>
        <w:t xml:space="preserve">ot végétalisation des sites </w:t>
      </w:r>
      <w:r w:rsidR="00BC34B9" w:rsidRPr="008B6752">
        <w:rPr>
          <w:lang w:eastAsia="fr-FR" w:bidi="fr-FR"/>
        </w:rPr>
        <w:t>s’entend comme de</w:t>
      </w:r>
      <w:r w:rsidR="0018159A" w:rsidRPr="008B6752">
        <w:rPr>
          <w:lang w:eastAsia="fr-FR" w:bidi="fr-FR"/>
        </w:rPr>
        <w:t>s espaces arborés et arbustifs</w:t>
      </w:r>
      <w:r w:rsidR="003F7332" w:rsidRPr="008B6752">
        <w:rPr>
          <w:lang w:eastAsia="fr-FR" w:bidi="fr-FR"/>
        </w:rPr>
        <w:t xml:space="preserve"> urbain</w:t>
      </w:r>
      <w:r w:rsidR="0018159A" w:rsidRPr="008B6752">
        <w:rPr>
          <w:lang w:eastAsia="fr-FR" w:bidi="fr-FR"/>
        </w:rPr>
        <w:t>s</w:t>
      </w:r>
      <w:r w:rsidR="003F7332" w:rsidRPr="008B6752">
        <w:rPr>
          <w:lang w:eastAsia="fr-FR" w:bidi="fr-FR"/>
        </w:rPr>
        <w:t xml:space="preserve"> (arbres et arbustes)</w:t>
      </w:r>
      <w:r w:rsidR="00BC34B9" w:rsidRPr="008B6752">
        <w:rPr>
          <w:lang w:eastAsia="fr-FR" w:bidi="fr-FR"/>
        </w:rPr>
        <w:t xml:space="preserve">, avec différentes solutions innovantes </w:t>
      </w:r>
      <w:r w:rsidR="00093EE3" w:rsidRPr="008B6752">
        <w:rPr>
          <w:lang w:eastAsia="fr-FR" w:bidi="fr-FR"/>
        </w:rPr>
        <w:t xml:space="preserve">proposées pour </w:t>
      </w:r>
      <w:r w:rsidR="00BC34B9" w:rsidRPr="008B6752">
        <w:rPr>
          <w:lang w:eastAsia="fr-FR" w:bidi="fr-FR"/>
        </w:rPr>
        <w:t xml:space="preserve">l’organisation </w:t>
      </w:r>
      <w:r w:rsidR="00093EE3" w:rsidRPr="008B6752">
        <w:rPr>
          <w:lang w:eastAsia="fr-FR" w:bidi="fr-FR"/>
        </w:rPr>
        <w:t>et la composition</w:t>
      </w:r>
      <w:r w:rsidR="002F7A74" w:rsidRPr="008B6752">
        <w:rPr>
          <w:lang w:eastAsia="fr-FR" w:bidi="fr-FR"/>
        </w:rPr>
        <w:t xml:space="preserve"> </w:t>
      </w:r>
      <w:r w:rsidR="00BC34B9" w:rsidRPr="008B6752">
        <w:rPr>
          <w:lang w:eastAsia="fr-FR" w:bidi="fr-FR"/>
        </w:rPr>
        <w:t>des plantation</w:t>
      </w:r>
      <w:r w:rsidR="00C3454A" w:rsidRPr="008B6752">
        <w:rPr>
          <w:lang w:eastAsia="fr-FR" w:bidi="fr-FR"/>
        </w:rPr>
        <w:t>s</w:t>
      </w:r>
      <w:r w:rsidR="00606001" w:rsidRPr="008B6752">
        <w:rPr>
          <w:lang w:eastAsia="fr-FR" w:bidi="fr-FR"/>
        </w:rPr>
        <w:t>.</w:t>
      </w:r>
      <w:r w:rsidR="00BC34B9" w:rsidRPr="008B6752">
        <w:rPr>
          <w:lang w:eastAsia="fr-FR" w:bidi="fr-FR"/>
        </w:rPr>
        <w:t xml:space="preserve"> </w:t>
      </w:r>
      <w:r w:rsidR="00872398" w:rsidRPr="008B6752">
        <w:rPr>
          <w:lang w:eastAsia="fr-FR" w:bidi="fr-FR"/>
        </w:rPr>
        <w:t xml:space="preserve">Il est attendu du candidat de respecter un objectif </w:t>
      </w:r>
      <w:r w:rsidR="00103689" w:rsidRPr="008B6752">
        <w:rPr>
          <w:lang w:eastAsia="fr-FR" w:bidi="fr-FR"/>
        </w:rPr>
        <w:t>d’esthétisme et de</w:t>
      </w:r>
      <w:r w:rsidR="00BC34B9" w:rsidRPr="008B6752">
        <w:rPr>
          <w:lang w:eastAsia="fr-FR" w:bidi="fr-FR"/>
        </w:rPr>
        <w:t xml:space="preserve"> </w:t>
      </w:r>
      <w:r w:rsidR="000D22E1" w:rsidRPr="008B6752">
        <w:rPr>
          <w:lang w:eastAsia="fr-FR" w:bidi="fr-FR"/>
        </w:rPr>
        <w:t>cohérence dans le choix des essences</w:t>
      </w:r>
      <w:r w:rsidR="00BF5944">
        <w:rPr>
          <w:lang w:eastAsia="fr-FR" w:bidi="fr-FR"/>
        </w:rPr>
        <w:t xml:space="preserve">, selon le BPU </w:t>
      </w:r>
      <w:r w:rsidR="00312A1B">
        <w:rPr>
          <w:lang w:eastAsia="fr-FR" w:bidi="fr-FR"/>
        </w:rPr>
        <w:t>ainsi qu’en</w:t>
      </w:r>
      <w:r w:rsidR="00BF5944">
        <w:rPr>
          <w:lang w:eastAsia="fr-FR" w:bidi="fr-FR"/>
        </w:rPr>
        <w:t xml:space="preserve"> proposition libre</w:t>
      </w:r>
      <w:r w:rsidR="00312A1B">
        <w:rPr>
          <w:lang w:eastAsia="fr-FR" w:bidi="fr-FR"/>
        </w:rPr>
        <w:t xml:space="preserve"> selon opportunité de stocks disponibles</w:t>
      </w:r>
      <w:r w:rsidR="000D22E1" w:rsidRPr="008B6752">
        <w:rPr>
          <w:lang w:eastAsia="fr-FR" w:bidi="fr-FR"/>
        </w:rPr>
        <w:t>.</w:t>
      </w:r>
    </w:p>
    <w:p w14:paraId="63BEE231" w14:textId="32FF9877" w:rsidR="000D22E1" w:rsidRPr="008B6752" w:rsidRDefault="000D22E1" w:rsidP="008B6752">
      <w:pPr>
        <w:spacing w:after="160" w:line="259" w:lineRule="auto"/>
        <w:rPr>
          <w:lang w:eastAsia="fr-FR" w:bidi="fr-FR"/>
        </w:rPr>
      </w:pPr>
      <w:r w:rsidRPr="008B6752">
        <w:rPr>
          <w:lang w:eastAsia="fr-FR" w:bidi="fr-FR"/>
        </w:rPr>
        <w:t>La végétalisation doit être d’une hauteur et d’un volume suffisant pour donner de l’ombrage au site</w:t>
      </w:r>
      <w:r w:rsidR="00B15F7D">
        <w:rPr>
          <w:lang w:eastAsia="fr-FR" w:bidi="fr-FR"/>
        </w:rPr>
        <w:t xml:space="preserve"> et occulté par la surface des conteneurs le revêtement minéral</w:t>
      </w:r>
      <w:r w:rsidRPr="008B6752">
        <w:rPr>
          <w:lang w:eastAsia="fr-FR" w:bidi="fr-FR"/>
        </w:rPr>
        <w:t>. Le système doit être autonome dans son installation.</w:t>
      </w:r>
      <w:r w:rsidR="002833E9" w:rsidRPr="008B6752">
        <w:rPr>
          <w:lang w:eastAsia="fr-FR" w:bidi="fr-FR"/>
        </w:rPr>
        <w:t xml:space="preserve"> Les végétaux </w:t>
      </w:r>
      <w:r w:rsidR="00B20AB4">
        <w:rPr>
          <w:lang w:eastAsia="fr-FR" w:bidi="fr-FR"/>
        </w:rPr>
        <w:t>proposés en option</w:t>
      </w:r>
      <w:r w:rsidR="00B20AB4" w:rsidRPr="008B6752">
        <w:rPr>
          <w:lang w:eastAsia="fr-FR" w:bidi="fr-FR"/>
        </w:rPr>
        <w:t xml:space="preserve"> </w:t>
      </w:r>
      <w:r w:rsidR="002833E9" w:rsidRPr="008B6752">
        <w:rPr>
          <w:lang w:eastAsia="fr-FR" w:bidi="fr-FR"/>
        </w:rPr>
        <w:t xml:space="preserve">doivent être adaptés au contexte biogéographique du Bassin </w:t>
      </w:r>
      <w:proofErr w:type="gramStart"/>
      <w:r w:rsidR="002833E9" w:rsidRPr="008B6752">
        <w:rPr>
          <w:lang w:eastAsia="fr-FR" w:bidi="fr-FR"/>
        </w:rPr>
        <w:t>Parisien</w:t>
      </w:r>
      <w:proofErr w:type="gramEnd"/>
      <w:r w:rsidR="00A9476B" w:rsidRPr="008B6752">
        <w:rPr>
          <w:lang w:eastAsia="fr-FR" w:bidi="fr-FR"/>
        </w:rPr>
        <w:t>.</w:t>
      </w:r>
      <w:r w:rsidR="009173CA" w:rsidRPr="008B6752">
        <w:rPr>
          <w:lang w:eastAsia="fr-FR" w:bidi="fr-FR"/>
        </w:rPr>
        <w:t xml:space="preserve"> </w:t>
      </w:r>
      <w:r w:rsidR="002833E9" w:rsidRPr="008B6752">
        <w:rPr>
          <w:lang w:eastAsia="fr-FR" w:bidi="fr-FR"/>
        </w:rPr>
        <w:t>Ils seront choisis en mottes et avec un développement suffisant.</w:t>
      </w:r>
    </w:p>
    <w:p w14:paraId="401C256C" w14:textId="28775653" w:rsidR="00A1784C" w:rsidRPr="008B6752" w:rsidRDefault="000D22E1">
      <w:pPr>
        <w:spacing w:after="160" w:line="259" w:lineRule="auto"/>
        <w:rPr>
          <w:lang w:eastAsia="fr-FR" w:bidi="fr-FR"/>
        </w:rPr>
      </w:pPr>
      <w:r w:rsidRPr="008B6752">
        <w:rPr>
          <w:lang w:eastAsia="fr-FR" w:bidi="fr-FR"/>
        </w:rPr>
        <w:t xml:space="preserve">Les solutions de végétalisation pourront être adaptées à chaque situation </w:t>
      </w:r>
      <w:r w:rsidR="000F274B" w:rsidRPr="008B6752">
        <w:rPr>
          <w:lang w:eastAsia="fr-FR" w:bidi="fr-FR"/>
        </w:rPr>
        <w:t>en cas de besoin et</w:t>
      </w:r>
      <w:r w:rsidRPr="008B6752">
        <w:rPr>
          <w:lang w:eastAsia="fr-FR" w:bidi="fr-FR"/>
        </w:rPr>
        <w:t xml:space="preserve"> si elles sont suffisamment modul</w:t>
      </w:r>
      <w:r w:rsidR="0051009B" w:rsidRPr="008B6752">
        <w:rPr>
          <w:lang w:eastAsia="fr-FR" w:bidi="fr-FR"/>
        </w:rPr>
        <w:t>ables</w:t>
      </w:r>
      <w:r w:rsidR="00930455">
        <w:rPr>
          <w:lang w:eastAsia="fr-FR" w:bidi="fr-FR"/>
        </w:rPr>
        <w:t xml:space="preserve"> dans le cadre des espaces identifiés</w:t>
      </w:r>
      <w:r w:rsidR="0051009B" w:rsidRPr="008B6752">
        <w:rPr>
          <w:lang w:eastAsia="fr-FR" w:bidi="fr-FR"/>
        </w:rPr>
        <w:t>. Dans tous les cas</w:t>
      </w:r>
      <w:r w:rsidR="00C07164" w:rsidRPr="008B6752">
        <w:rPr>
          <w:lang w:eastAsia="fr-FR" w:bidi="fr-FR"/>
        </w:rPr>
        <w:t>,</w:t>
      </w:r>
      <w:r w:rsidR="0051009B" w:rsidRPr="008B6752">
        <w:rPr>
          <w:lang w:eastAsia="fr-FR" w:bidi="fr-FR"/>
        </w:rPr>
        <w:t xml:space="preserve"> les végétaux </w:t>
      </w:r>
      <w:r w:rsidR="0051009B" w:rsidRPr="008B6752">
        <w:rPr>
          <w:lang w:eastAsia="fr-FR" w:bidi="fr-FR"/>
        </w:rPr>
        <w:lastRenderedPageBreak/>
        <w:t xml:space="preserve">doivent conserver leur pleine qualité et vitalité pendant le temps des JOP et </w:t>
      </w:r>
      <w:r w:rsidR="00C77034" w:rsidRPr="008B6752">
        <w:rPr>
          <w:lang w:eastAsia="fr-FR" w:bidi="fr-FR"/>
        </w:rPr>
        <w:t xml:space="preserve">en perspective de </w:t>
      </w:r>
      <w:r w:rsidR="0051009B" w:rsidRPr="008B6752">
        <w:rPr>
          <w:lang w:eastAsia="fr-FR" w:bidi="fr-FR"/>
        </w:rPr>
        <w:t>leur seconde vie</w:t>
      </w:r>
      <w:r w:rsidR="00CE039D" w:rsidRPr="008B6752">
        <w:rPr>
          <w:lang w:eastAsia="fr-FR" w:bidi="fr-FR"/>
        </w:rPr>
        <w:t xml:space="preserve">. </w:t>
      </w:r>
    </w:p>
    <w:p w14:paraId="0B5268A1" w14:textId="0E10D0A7" w:rsidR="000D22E1" w:rsidRPr="008B6752" w:rsidRDefault="00A1784C" w:rsidP="008B6752">
      <w:pPr>
        <w:spacing w:after="160" w:line="259" w:lineRule="auto"/>
        <w:rPr>
          <w:lang w:eastAsia="fr-FR" w:bidi="fr-FR"/>
        </w:rPr>
      </w:pPr>
      <w:r w:rsidRPr="008B6752">
        <w:rPr>
          <w:lang w:eastAsia="fr-FR" w:bidi="fr-FR"/>
        </w:rPr>
        <w:t xml:space="preserve">Les contraintes </w:t>
      </w:r>
      <w:r w:rsidR="005F3F77" w:rsidRPr="008B6752">
        <w:rPr>
          <w:lang w:eastAsia="fr-FR" w:bidi="fr-FR"/>
        </w:rPr>
        <w:t xml:space="preserve">calendaires de l’évènement limiteront </w:t>
      </w:r>
      <w:r w:rsidR="00A0041B" w:rsidRPr="008B6752">
        <w:rPr>
          <w:lang w:eastAsia="fr-FR" w:bidi="fr-FR"/>
        </w:rPr>
        <w:t>le temps de montage des installations</w:t>
      </w:r>
      <w:r w:rsidR="00F9590F">
        <w:rPr>
          <w:lang w:eastAsia="fr-FR" w:bidi="fr-FR"/>
        </w:rPr>
        <w:t xml:space="preserve">, toutes situées dans des zones accessibles par </w:t>
      </w:r>
      <w:r w:rsidR="004B5C42">
        <w:rPr>
          <w:lang w:eastAsia="fr-FR" w:bidi="fr-FR"/>
        </w:rPr>
        <w:t>chariot élévateur</w:t>
      </w:r>
      <w:r w:rsidR="00A0041B" w:rsidRPr="008B6752">
        <w:rPr>
          <w:lang w:eastAsia="fr-FR" w:bidi="fr-FR"/>
        </w:rPr>
        <w:t>. Les candidats devront prévoir une conception et préparation ex-situ</w:t>
      </w:r>
      <w:r w:rsidR="00F47DBA" w:rsidRPr="008B6752">
        <w:rPr>
          <w:lang w:eastAsia="fr-FR" w:bidi="fr-FR"/>
        </w:rPr>
        <w:t xml:space="preserve"> dans un entrepôt (ou équivalent) fourni par l’entreprise. Par conséquent, l</w:t>
      </w:r>
      <w:r w:rsidR="00CE039D" w:rsidRPr="008B6752">
        <w:rPr>
          <w:lang w:eastAsia="fr-FR" w:bidi="fr-FR"/>
        </w:rPr>
        <w:t xml:space="preserve">es solutions seront transportables dans leur entièreté ou en un kit </w:t>
      </w:r>
      <w:r w:rsidR="002F3786" w:rsidRPr="008B6752">
        <w:rPr>
          <w:lang w:eastAsia="fr-FR" w:bidi="fr-FR"/>
        </w:rPr>
        <w:t>avec un temps de montage</w:t>
      </w:r>
      <w:r w:rsidR="00CE039D" w:rsidRPr="008B6752">
        <w:rPr>
          <w:lang w:eastAsia="fr-FR" w:bidi="fr-FR"/>
        </w:rPr>
        <w:t xml:space="preserve"> </w:t>
      </w:r>
      <w:r w:rsidR="002F3786" w:rsidRPr="008B6752">
        <w:rPr>
          <w:lang w:eastAsia="fr-FR" w:bidi="fr-FR"/>
        </w:rPr>
        <w:t>très limité</w:t>
      </w:r>
      <w:r w:rsidR="00CE039D" w:rsidRPr="008B6752">
        <w:rPr>
          <w:lang w:eastAsia="fr-FR" w:bidi="fr-FR"/>
        </w:rPr>
        <w:t>.</w:t>
      </w:r>
      <w:r w:rsidR="00726932" w:rsidRPr="008B6752">
        <w:rPr>
          <w:lang w:eastAsia="fr-FR" w:bidi="fr-FR"/>
        </w:rPr>
        <w:t xml:space="preserve"> </w:t>
      </w:r>
      <w:r w:rsidR="002F3786" w:rsidRPr="008B6752">
        <w:rPr>
          <w:lang w:eastAsia="fr-FR" w:bidi="fr-FR"/>
        </w:rPr>
        <w:t>Les éventuels</w:t>
      </w:r>
      <w:r w:rsidR="00726932" w:rsidRPr="008B6752">
        <w:rPr>
          <w:lang w:eastAsia="fr-FR" w:bidi="fr-FR"/>
        </w:rPr>
        <w:t xml:space="preserve"> engins </w:t>
      </w:r>
      <w:r w:rsidR="002F3786" w:rsidRPr="008B6752">
        <w:rPr>
          <w:lang w:eastAsia="fr-FR" w:bidi="fr-FR"/>
        </w:rPr>
        <w:t>utilisés dans le cadre du montage ne pourront entraver</w:t>
      </w:r>
      <w:r w:rsidR="00726932" w:rsidRPr="008B6752">
        <w:rPr>
          <w:lang w:eastAsia="fr-FR" w:bidi="fr-FR"/>
        </w:rPr>
        <w:t xml:space="preserve"> la mise en place des autres installations (pas de grue sur pied par exemple).</w:t>
      </w:r>
    </w:p>
    <w:p w14:paraId="323DA776" w14:textId="3783CDEB" w:rsidR="0051009B" w:rsidRPr="008B6752" w:rsidRDefault="0051009B" w:rsidP="008B6752">
      <w:pPr>
        <w:spacing w:after="160" w:line="259" w:lineRule="auto"/>
        <w:rPr>
          <w:lang w:eastAsia="fr-FR" w:bidi="fr-FR"/>
        </w:rPr>
      </w:pPr>
      <w:r w:rsidRPr="008B6752">
        <w:rPr>
          <w:lang w:eastAsia="fr-FR" w:bidi="fr-FR"/>
        </w:rPr>
        <w:t>Il est possible de coupler arbres/arbustes et prairies (cf. ci-dessous).</w:t>
      </w:r>
    </w:p>
    <w:p w14:paraId="6E88902C" w14:textId="77777777" w:rsidR="000D22E1" w:rsidRPr="00F05E1A" w:rsidRDefault="000D22E1" w:rsidP="008B6752">
      <w:pPr>
        <w:spacing w:after="160" w:line="259" w:lineRule="auto"/>
        <w:rPr>
          <w:lang w:eastAsia="fr-FR" w:bidi="fr-FR"/>
        </w:rPr>
      </w:pPr>
    </w:p>
    <w:p w14:paraId="4917D55E" w14:textId="629A21F5" w:rsidR="003F7332" w:rsidRPr="00F05E1A" w:rsidRDefault="00962AE0" w:rsidP="00935902">
      <w:pPr>
        <w:pStyle w:val="Titre3"/>
        <w:ind w:left="1985" w:hanging="142"/>
        <w:rPr>
          <w:lang w:eastAsia="fr-FR" w:bidi="fr-FR"/>
        </w:rPr>
      </w:pPr>
      <w:bookmarkStart w:id="42" w:name="_Toc149237248"/>
      <w:r w:rsidRPr="00F05E1A">
        <w:rPr>
          <w:lang w:eastAsia="fr-FR" w:bidi="fr-FR"/>
        </w:rPr>
        <w:t>Lot 2 – Prairie</w:t>
      </w:r>
      <w:bookmarkEnd w:id="42"/>
    </w:p>
    <w:p w14:paraId="6A87F7E7" w14:textId="63834758" w:rsidR="0051009B" w:rsidRPr="008B6752" w:rsidRDefault="0051009B" w:rsidP="002F684F">
      <w:r w:rsidRPr="008B6752">
        <w:t xml:space="preserve">Les prairies sont des systèmes végétalisés </w:t>
      </w:r>
      <w:r w:rsidR="00DA3690" w:rsidRPr="008B6752">
        <w:t xml:space="preserve">bas, fleuris et avec un substrat </w:t>
      </w:r>
      <w:r w:rsidR="00CE039D" w:rsidRPr="008B6752">
        <w:t xml:space="preserve">peu épais </w:t>
      </w:r>
      <w:r w:rsidR="00DA3690" w:rsidRPr="008B6752">
        <w:t xml:space="preserve">et donc un poids assez limité. L’ambition est de pouvoir proposer des systèmes </w:t>
      </w:r>
      <w:proofErr w:type="spellStart"/>
      <w:r w:rsidR="00DA3690" w:rsidRPr="008B6752">
        <w:t>prairiaux</w:t>
      </w:r>
      <w:proofErr w:type="spellEnd"/>
      <w:r w:rsidR="00DA3690" w:rsidRPr="008B6752">
        <w:t xml:space="preserve"> suffisamment qualitatif</w:t>
      </w:r>
      <w:r w:rsidR="00CE039D" w:rsidRPr="008B6752">
        <w:t>s</w:t>
      </w:r>
      <w:r w:rsidR="00DA3690" w:rsidRPr="008B6752">
        <w:t xml:space="preserve"> en plein</w:t>
      </w:r>
      <w:r w:rsidR="005B77E4" w:rsidRPr="008B6752">
        <w:t>e</w:t>
      </w:r>
      <w:r w:rsidR="00DA3690" w:rsidRPr="008B6752">
        <w:t xml:space="preserve"> période estivale (août à </w:t>
      </w:r>
      <w:r w:rsidR="003A653F" w:rsidRPr="008B6752">
        <w:t>septembre</w:t>
      </w:r>
      <w:r w:rsidR="00DA3690" w:rsidRPr="008B6752">
        <w:t xml:space="preserve">). Il pourra s’agir de plantes annuelles ou vivaces </w:t>
      </w:r>
      <w:r w:rsidR="003A653F" w:rsidRPr="008B6752">
        <w:t xml:space="preserve">qui auront un fort couvert et une floraison visible. Le système ne pouvant être installé </w:t>
      </w:r>
      <w:r w:rsidR="00553D6C" w:rsidRPr="008B6752">
        <w:t>que quelques jours en amont</w:t>
      </w:r>
      <w:r w:rsidR="003A653F" w:rsidRPr="008B6752">
        <w:t xml:space="preserve"> de</w:t>
      </w:r>
      <w:r w:rsidR="002F7A74" w:rsidRPr="008B6752">
        <w:t xml:space="preserve"> </w:t>
      </w:r>
      <w:r w:rsidR="00553D6C" w:rsidRPr="008B6752">
        <w:t>l’évènement</w:t>
      </w:r>
      <w:r w:rsidR="003A653F" w:rsidRPr="008B6752">
        <w:t>, la préparation des prairies devra se faire ex-situ dans les installations de l’entreprise mandatée. Elles devront être transportées et mises en place déjà cultivées et prêtes à fleurir.</w:t>
      </w:r>
    </w:p>
    <w:p w14:paraId="0FBAE25D" w14:textId="390D1553" w:rsidR="002F684F" w:rsidRPr="008B6752" w:rsidRDefault="002F684F" w:rsidP="002F684F">
      <w:pPr>
        <w:rPr>
          <w:rFonts w:asciiTheme="minorHAnsi" w:hAnsiTheme="minorHAnsi"/>
          <w:color w:val="auto"/>
        </w:rPr>
      </w:pPr>
      <w:r w:rsidRPr="008B6752">
        <w:t xml:space="preserve">Les prairies seront livrées sur une structure permettant de maintenir pendant environ </w:t>
      </w:r>
      <w:r w:rsidR="00CD6548">
        <w:t>un</w:t>
      </w:r>
      <w:r w:rsidR="00CD6548" w:rsidRPr="008B6752">
        <w:t xml:space="preserve"> </w:t>
      </w:r>
      <w:r w:rsidRPr="008B6752">
        <w:t xml:space="preserve">mois </w:t>
      </w:r>
      <w:r w:rsidR="00012085" w:rsidRPr="008B6752">
        <w:t xml:space="preserve">ou deux </w:t>
      </w:r>
      <w:r w:rsidRPr="008B6752">
        <w:t>une fraicheur et humidité suffisante pour présenter une floraison multicolore. Le système de tapis végétalisé pourra être proposé sous la forme de tapis à dérouler ou de plaquettes selon les solutions développées</w:t>
      </w:r>
      <w:r w:rsidR="00EA1690" w:rsidRPr="008B6752">
        <w:t xml:space="preserve"> par les candidats</w:t>
      </w:r>
      <w:r w:rsidRPr="008B6752">
        <w:t>.</w:t>
      </w:r>
    </w:p>
    <w:p w14:paraId="10350539" w14:textId="45F7D0C4" w:rsidR="007654DB" w:rsidRPr="00F05E1A" w:rsidRDefault="001253AD" w:rsidP="002F684F">
      <w:r w:rsidRPr="008B6752">
        <w:t>D</w:t>
      </w:r>
      <w:r w:rsidR="003A653F" w:rsidRPr="008B6752">
        <w:t xml:space="preserve">es attentes spécifiques </w:t>
      </w:r>
      <w:r w:rsidRPr="008B6752">
        <w:t>pourront être exprimées par Paris 2024 sur</w:t>
      </w:r>
      <w:r w:rsidR="003A653F" w:rsidRPr="008B6752">
        <w:t xml:space="preserve"> certains sites, quant à la couleur des floraisons ou au poids des substrats. Ceux-ci </w:t>
      </w:r>
      <w:r w:rsidR="001A5BF8" w:rsidRPr="008B6752">
        <w:t xml:space="preserve">sont susceptibles </w:t>
      </w:r>
      <w:r w:rsidR="003A653F" w:rsidRPr="008B6752">
        <w:t>d</w:t>
      </w:r>
      <w:r w:rsidR="001A5BF8" w:rsidRPr="008B6752">
        <w:t>‘</w:t>
      </w:r>
      <w:r w:rsidR="003A653F" w:rsidRPr="008B6752">
        <w:t>être allégés.</w:t>
      </w:r>
    </w:p>
    <w:p w14:paraId="14AEE12B" w14:textId="77777777" w:rsidR="002F684F" w:rsidRPr="00F05E1A" w:rsidRDefault="002F684F" w:rsidP="00FD5C34">
      <w:pPr>
        <w:rPr>
          <w:lang w:eastAsia="fr-FR" w:bidi="fr-FR"/>
        </w:rPr>
      </w:pPr>
    </w:p>
    <w:p w14:paraId="220E3262" w14:textId="57E776BC" w:rsidR="00002FD7" w:rsidRPr="00F05E1A" w:rsidRDefault="00962AE0" w:rsidP="00935902">
      <w:pPr>
        <w:pStyle w:val="Titre3"/>
        <w:ind w:left="1276" w:hanging="142"/>
        <w:rPr>
          <w:lang w:eastAsia="fr-FR" w:bidi="fr-FR"/>
        </w:rPr>
      </w:pPr>
      <w:bookmarkStart w:id="43" w:name="_Toc149237249"/>
      <w:r w:rsidRPr="00F05E1A">
        <w:rPr>
          <w:lang w:eastAsia="fr-FR" w:bidi="fr-FR"/>
        </w:rPr>
        <w:t xml:space="preserve">Lot 3 </w:t>
      </w:r>
      <w:r w:rsidR="00002FD7" w:rsidRPr="00F05E1A">
        <w:rPr>
          <w:lang w:eastAsia="fr-FR" w:bidi="fr-FR"/>
        </w:rPr>
        <w:t>–</w:t>
      </w:r>
      <w:r w:rsidRPr="00F05E1A">
        <w:rPr>
          <w:lang w:eastAsia="fr-FR" w:bidi="fr-FR"/>
        </w:rPr>
        <w:t xml:space="preserve"> </w:t>
      </w:r>
      <w:r w:rsidR="7413E6ED" w:rsidRPr="00F05E1A">
        <w:rPr>
          <w:lang w:eastAsia="fr-FR" w:bidi="fr-FR"/>
        </w:rPr>
        <w:t>Décoration</w:t>
      </w:r>
      <w:r w:rsidR="00850688">
        <w:rPr>
          <w:lang w:eastAsia="fr-FR" w:bidi="fr-FR"/>
        </w:rPr>
        <w:t xml:space="preserve"> végétale d’intérieur</w:t>
      </w:r>
      <w:bookmarkEnd w:id="43"/>
    </w:p>
    <w:p w14:paraId="134B9D59" w14:textId="477F05C2" w:rsidR="00BE52D8" w:rsidRPr="008B6752" w:rsidRDefault="00F66603" w:rsidP="008B6752">
      <w:pPr>
        <w:spacing w:after="160" w:line="259" w:lineRule="auto"/>
        <w:rPr>
          <w:rStyle w:val="markedcontent"/>
          <w:rFonts w:ascii="Arial" w:eastAsia="Arial" w:hAnsi="Arial" w:cs="Arial"/>
          <w:sz w:val="32"/>
          <w:szCs w:val="32"/>
          <w:u w:val="single"/>
        </w:rPr>
      </w:pPr>
      <w:r w:rsidRPr="008B6752">
        <w:rPr>
          <w:lang w:eastAsia="fr-FR" w:bidi="fr-FR"/>
        </w:rPr>
        <w:t>L</w:t>
      </w:r>
      <w:r w:rsidR="00627BF0" w:rsidRPr="008B6752">
        <w:rPr>
          <w:lang w:eastAsia="fr-FR" w:bidi="fr-FR"/>
        </w:rPr>
        <w:t>e l</w:t>
      </w:r>
      <w:r w:rsidRPr="008B6752">
        <w:rPr>
          <w:lang w:eastAsia="fr-FR" w:bidi="fr-FR"/>
        </w:rPr>
        <w:t xml:space="preserve">ot </w:t>
      </w:r>
      <w:r w:rsidR="00627BF0" w:rsidRPr="008B6752">
        <w:rPr>
          <w:lang w:eastAsia="fr-FR" w:bidi="fr-FR"/>
        </w:rPr>
        <w:t>« </w:t>
      </w:r>
      <w:r w:rsidR="5FAF542C" w:rsidRPr="008B6752">
        <w:rPr>
          <w:lang w:eastAsia="fr-FR" w:bidi="fr-FR"/>
        </w:rPr>
        <w:t>décoration</w:t>
      </w:r>
      <w:r w:rsidR="00B25081">
        <w:rPr>
          <w:lang w:eastAsia="fr-FR" w:bidi="fr-FR"/>
        </w:rPr>
        <w:t xml:space="preserve"> </w:t>
      </w:r>
      <w:r w:rsidR="004B76E6">
        <w:rPr>
          <w:lang w:eastAsia="fr-FR" w:bidi="fr-FR"/>
        </w:rPr>
        <w:t xml:space="preserve">végétale d’intérieur </w:t>
      </w:r>
      <w:r w:rsidR="00627BF0" w:rsidRPr="008B6752">
        <w:rPr>
          <w:lang w:eastAsia="fr-FR" w:bidi="fr-FR"/>
        </w:rPr>
        <w:t>»</w:t>
      </w:r>
      <w:r w:rsidRPr="008B6752">
        <w:rPr>
          <w:lang w:eastAsia="fr-FR" w:bidi="fr-FR"/>
        </w:rPr>
        <w:t xml:space="preserve"> correspond aux besoins d’accompagnement </w:t>
      </w:r>
      <w:r w:rsidR="23A63022" w:rsidRPr="008B6752">
        <w:rPr>
          <w:lang w:eastAsia="fr-FR" w:bidi="fr-FR"/>
        </w:rPr>
        <w:t>en fleurissement</w:t>
      </w:r>
      <w:r w:rsidRPr="008B6752">
        <w:rPr>
          <w:lang w:eastAsia="fr-FR" w:bidi="fr-FR"/>
        </w:rPr>
        <w:t xml:space="preserve"> d</w:t>
      </w:r>
      <w:r w:rsidR="008F6047" w:rsidRPr="008B6752">
        <w:rPr>
          <w:lang w:eastAsia="fr-FR" w:bidi="fr-FR"/>
        </w:rPr>
        <w:t>e</w:t>
      </w:r>
      <w:r w:rsidR="00E711DF" w:rsidRPr="008B6752">
        <w:rPr>
          <w:lang w:eastAsia="fr-FR" w:bidi="fr-FR"/>
        </w:rPr>
        <w:t>s</w:t>
      </w:r>
      <w:r w:rsidRPr="008B6752">
        <w:rPr>
          <w:lang w:eastAsia="fr-FR" w:bidi="fr-FR"/>
        </w:rPr>
        <w:t xml:space="preserve"> </w:t>
      </w:r>
      <w:r w:rsidR="00EF16A3">
        <w:rPr>
          <w:lang w:eastAsia="fr-FR" w:bidi="fr-FR"/>
        </w:rPr>
        <w:t>espaces « </w:t>
      </w:r>
      <w:r w:rsidRPr="008B6752">
        <w:rPr>
          <w:lang w:eastAsia="fr-FR" w:bidi="fr-FR"/>
        </w:rPr>
        <w:t>salons</w:t>
      </w:r>
      <w:r w:rsidR="00EF16A3">
        <w:rPr>
          <w:lang w:eastAsia="fr-FR" w:bidi="fr-FR"/>
        </w:rPr>
        <w:t> »</w:t>
      </w:r>
      <w:r w:rsidR="00BE52D8" w:rsidRPr="008B6752">
        <w:rPr>
          <w:lang w:eastAsia="fr-FR" w:bidi="fr-FR"/>
        </w:rPr>
        <w:t xml:space="preserve"> en intérieur </w:t>
      </w:r>
      <w:r w:rsidR="00EF16A3">
        <w:rPr>
          <w:lang w:eastAsia="fr-FR" w:bidi="fr-FR"/>
        </w:rPr>
        <w:t xml:space="preserve">(bâtiments existants, </w:t>
      </w:r>
      <w:r w:rsidR="00EF16A3" w:rsidRPr="0090351C">
        <w:rPr>
          <w:lang w:eastAsia="fr-FR" w:bidi="fr-FR"/>
        </w:rPr>
        <w:t>tentes</w:t>
      </w:r>
      <w:r w:rsidR="00EF16A3">
        <w:rPr>
          <w:lang w:eastAsia="fr-FR" w:bidi="fr-FR"/>
        </w:rPr>
        <w:t>, structures bois</w:t>
      </w:r>
      <w:r w:rsidR="00EF16A3" w:rsidRPr="0090351C">
        <w:rPr>
          <w:lang w:eastAsia="fr-FR" w:bidi="fr-FR"/>
        </w:rPr>
        <w:t xml:space="preserve"> ou bungalows)</w:t>
      </w:r>
      <w:r w:rsidR="00EF16A3">
        <w:rPr>
          <w:lang w:eastAsia="fr-FR" w:bidi="fr-FR"/>
        </w:rPr>
        <w:t xml:space="preserve"> </w:t>
      </w:r>
      <w:r w:rsidR="00BE52D8" w:rsidRPr="008B6752">
        <w:rPr>
          <w:lang w:eastAsia="fr-FR" w:bidi="fr-FR"/>
        </w:rPr>
        <w:t>ou aux abords immédiats des installations (</w:t>
      </w:r>
      <w:r w:rsidR="00EF16A3">
        <w:rPr>
          <w:lang w:eastAsia="fr-FR" w:bidi="fr-FR"/>
        </w:rPr>
        <w:t>terrasses)</w:t>
      </w:r>
      <w:r w:rsidRPr="008B6752">
        <w:rPr>
          <w:lang w:eastAsia="fr-FR" w:bidi="fr-FR"/>
        </w:rPr>
        <w:t>.</w:t>
      </w:r>
    </w:p>
    <w:p w14:paraId="4400762C" w14:textId="5862B711" w:rsidR="6A2E0B45" w:rsidRPr="008B6752" w:rsidRDefault="6A2E0B45" w:rsidP="362BB3F7">
      <w:pPr>
        <w:spacing w:after="160" w:line="259" w:lineRule="auto"/>
        <w:rPr>
          <w:lang w:eastAsia="fr-FR" w:bidi="fr-FR"/>
        </w:rPr>
      </w:pPr>
      <w:r w:rsidRPr="008B6752">
        <w:rPr>
          <w:lang w:eastAsia="fr-FR" w:bidi="fr-FR"/>
        </w:rPr>
        <w:t xml:space="preserve">Une attention particulière sera portée sur des solutions ayant une performance environnementale </w:t>
      </w:r>
      <w:r w:rsidR="00685AED" w:rsidRPr="008B6752">
        <w:rPr>
          <w:lang w:eastAsia="fr-FR" w:bidi="fr-FR"/>
        </w:rPr>
        <w:t xml:space="preserve">élevée </w:t>
      </w:r>
      <w:r w:rsidRPr="008B6752">
        <w:rPr>
          <w:lang w:eastAsia="fr-FR" w:bidi="fr-FR"/>
        </w:rPr>
        <w:t>(</w:t>
      </w:r>
      <w:r w:rsidR="0567FD15" w:rsidRPr="008B6752">
        <w:rPr>
          <w:lang w:eastAsia="fr-FR" w:bidi="fr-FR"/>
        </w:rPr>
        <w:t>ex : choix de</w:t>
      </w:r>
      <w:r w:rsidR="00C67337">
        <w:rPr>
          <w:lang w:eastAsia="fr-FR" w:bidi="fr-FR"/>
        </w:rPr>
        <w:t xml:space="preserve"> plantes et</w:t>
      </w:r>
      <w:r w:rsidR="0567FD15" w:rsidRPr="008B6752">
        <w:rPr>
          <w:lang w:eastAsia="fr-FR" w:bidi="fr-FR"/>
        </w:rPr>
        <w:t xml:space="preserve"> fleurs dont la culture nécessite peu d’intrants</w:t>
      </w:r>
      <w:r w:rsidR="00310B94" w:rsidRPr="008B6752">
        <w:rPr>
          <w:lang w:eastAsia="fr-FR" w:bidi="fr-FR"/>
        </w:rPr>
        <w:t>, production locale…</w:t>
      </w:r>
      <w:r w:rsidR="0567FD15" w:rsidRPr="008B6752">
        <w:rPr>
          <w:lang w:eastAsia="fr-FR" w:bidi="fr-FR"/>
        </w:rPr>
        <w:t xml:space="preserve">) </w:t>
      </w:r>
      <w:r w:rsidRPr="008B6752">
        <w:rPr>
          <w:lang w:eastAsia="fr-FR" w:bidi="fr-FR"/>
        </w:rPr>
        <w:t xml:space="preserve">et sociale </w:t>
      </w:r>
      <w:r w:rsidR="49EF4688" w:rsidRPr="008B6752">
        <w:rPr>
          <w:lang w:eastAsia="fr-FR" w:bidi="fr-FR"/>
        </w:rPr>
        <w:t xml:space="preserve">(ex : recours à </w:t>
      </w:r>
      <w:r w:rsidR="0BF1FA6E" w:rsidRPr="008B6752">
        <w:rPr>
          <w:lang w:eastAsia="fr-FR" w:bidi="fr-FR"/>
        </w:rPr>
        <w:t>du personnel en situation de handicap ou éloigné de l’emploi)</w:t>
      </w:r>
      <w:r w:rsidRPr="008B6752">
        <w:rPr>
          <w:lang w:eastAsia="fr-FR" w:bidi="fr-FR"/>
        </w:rPr>
        <w:t>.</w:t>
      </w:r>
    </w:p>
    <w:p w14:paraId="177AFB73" w14:textId="5E15F133" w:rsidR="17A2B7AD" w:rsidRPr="008B6752" w:rsidRDefault="17A2B7AD" w:rsidP="362BB3F7">
      <w:pPr>
        <w:spacing w:after="160" w:line="259" w:lineRule="auto"/>
        <w:rPr>
          <w:lang w:eastAsia="fr-FR" w:bidi="fr-FR"/>
        </w:rPr>
      </w:pPr>
      <w:r w:rsidRPr="008B6752">
        <w:rPr>
          <w:lang w:eastAsia="fr-FR" w:bidi="fr-FR"/>
        </w:rPr>
        <w:t>Les “décorations</w:t>
      </w:r>
      <w:r w:rsidR="00B165F2">
        <w:rPr>
          <w:lang w:eastAsia="fr-FR" w:bidi="fr-FR"/>
        </w:rPr>
        <w:t xml:space="preserve"> végétales d’intérieur</w:t>
      </w:r>
      <w:r w:rsidRPr="008B6752">
        <w:rPr>
          <w:lang w:eastAsia="fr-FR" w:bidi="fr-FR"/>
        </w:rPr>
        <w:t>” devront impérativement respecter la saisonnalité des cultures.</w:t>
      </w:r>
    </w:p>
    <w:p w14:paraId="26EC9B9C" w14:textId="0AC6E9BF" w:rsidR="00BE52D8" w:rsidRPr="008B6752" w:rsidRDefault="00BE52D8" w:rsidP="008B6752">
      <w:pPr>
        <w:spacing w:after="160" w:line="259" w:lineRule="auto"/>
        <w:rPr>
          <w:lang w:eastAsia="fr-FR" w:bidi="fr-FR"/>
        </w:rPr>
      </w:pPr>
      <w:proofErr w:type="gramStart"/>
      <w:r w:rsidRPr="008B6752">
        <w:rPr>
          <w:lang w:eastAsia="fr-FR" w:bidi="fr-FR"/>
        </w:rPr>
        <w:t xml:space="preserve">Les  </w:t>
      </w:r>
      <w:r w:rsidR="00C67337" w:rsidRPr="0090351C">
        <w:rPr>
          <w:lang w:eastAsia="fr-FR" w:bidi="fr-FR"/>
        </w:rPr>
        <w:t>“</w:t>
      </w:r>
      <w:proofErr w:type="gramEnd"/>
      <w:r w:rsidR="00C67337" w:rsidRPr="0090351C">
        <w:rPr>
          <w:lang w:eastAsia="fr-FR" w:bidi="fr-FR"/>
        </w:rPr>
        <w:t>décorations</w:t>
      </w:r>
      <w:r w:rsidR="00C67337">
        <w:rPr>
          <w:lang w:eastAsia="fr-FR" w:bidi="fr-FR"/>
        </w:rPr>
        <w:t xml:space="preserve"> végétales d’intérieur</w:t>
      </w:r>
      <w:r w:rsidR="00C67337" w:rsidRPr="0090351C">
        <w:rPr>
          <w:lang w:eastAsia="fr-FR" w:bidi="fr-FR"/>
        </w:rPr>
        <w:t xml:space="preserve">” </w:t>
      </w:r>
      <w:r w:rsidRPr="008B6752">
        <w:rPr>
          <w:lang w:eastAsia="fr-FR" w:bidi="fr-FR"/>
        </w:rPr>
        <w:t>pourront prendre différentes formes et structures</w:t>
      </w:r>
      <w:r w:rsidR="581C1C49" w:rsidRPr="008B6752">
        <w:rPr>
          <w:lang w:eastAsia="fr-FR" w:bidi="fr-FR"/>
        </w:rPr>
        <w:t xml:space="preserve"> </w:t>
      </w:r>
      <w:r w:rsidRPr="008B6752">
        <w:rPr>
          <w:lang w:eastAsia="fr-FR" w:bidi="fr-FR"/>
        </w:rPr>
        <w:t xml:space="preserve">: </w:t>
      </w:r>
    </w:p>
    <w:p w14:paraId="7E32D3A4" w14:textId="635E2BA1" w:rsidR="012BEC6F" w:rsidRPr="008B6752" w:rsidRDefault="012BEC6F" w:rsidP="362BB3F7">
      <w:pPr>
        <w:pStyle w:val="Paragraphedeliste"/>
        <w:numPr>
          <w:ilvl w:val="0"/>
          <w:numId w:val="34"/>
        </w:numPr>
        <w:spacing w:after="160" w:line="259" w:lineRule="auto"/>
        <w:rPr>
          <w:lang w:eastAsia="fr-FR" w:bidi="fr-FR"/>
        </w:rPr>
      </w:pPr>
      <w:r w:rsidRPr="008B6752">
        <w:rPr>
          <w:lang w:eastAsia="fr-FR" w:bidi="fr-FR"/>
        </w:rPr>
        <w:t xml:space="preserve">Fleurs coupées : </w:t>
      </w:r>
    </w:p>
    <w:p w14:paraId="60F837B8" w14:textId="10C82EB4" w:rsidR="012BEC6F" w:rsidRPr="008B6752" w:rsidRDefault="012BEC6F" w:rsidP="008B6752">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Fleurs fraîches ;</w:t>
      </w:r>
    </w:p>
    <w:p w14:paraId="680D7B46" w14:textId="6CCF849C" w:rsidR="012BEC6F" w:rsidRPr="008B6752" w:rsidRDefault="012BEC6F" w:rsidP="362BB3F7">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Fleurs séchées ;</w:t>
      </w:r>
    </w:p>
    <w:p w14:paraId="282DFD67" w14:textId="387BFA50" w:rsidR="00C67337" w:rsidRPr="008B6752" w:rsidRDefault="012BEC6F" w:rsidP="00C67337">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Feuillages ornementaux.</w:t>
      </w:r>
    </w:p>
    <w:p w14:paraId="52CCD986" w14:textId="160C5187" w:rsidR="012BEC6F" w:rsidRPr="008B6752" w:rsidRDefault="012BEC6F" w:rsidP="362BB3F7">
      <w:pPr>
        <w:numPr>
          <w:ilvl w:val="0"/>
          <w:numId w:val="34"/>
        </w:numPr>
        <w:spacing w:after="160" w:line="259" w:lineRule="auto"/>
        <w:jc w:val="left"/>
        <w:rPr>
          <w:rFonts w:eastAsia="Calibri" w:cs="Arial"/>
          <w:lang w:eastAsia="fr-FR" w:bidi="fr-FR"/>
        </w:rPr>
      </w:pPr>
      <w:r w:rsidRPr="008B6752">
        <w:rPr>
          <w:rFonts w:eastAsia="Calibri" w:cs="Arial"/>
          <w:lang w:eastAsia="fr-FR" w:bidi="fr-FR"/>
        </w:rPr>
        <w:lastRenderedPageBreak/>
        <w:t xml:space="preserve">Plantes en pot : </w:t>
      </w:r>
    </w:p>
    <w:p w14:paraId="60404977" w14:textId="511564BE" w:rsidR="00BE52D8" w:rsidRPr="008B6752" w:rsidRDefault="00BE52D8" w:rsidP="008B6752">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 xml:space="preserve">Arbustes </w:t>
      </w:r>
      <w:r w:rsidR="00627BF0" w:rsidRPr="008B6752">
        <w:rPr>
          <w:rFonts w:eastAsia="Calibri" w:cs="Arial"/>
          <w:lang w:eastAsia="fr-FR" w:bidi="fr-FR"/>
        </w:rPr>
        <w:t>ayant atteint une taille de jeune adulte</w:t>
      </w:r>
    </w:p>
    <w:p w14:paraId="0A320F36" w14:textId="0A4688C4" w:rsidR="00BE52D8" w:rsidRPr="008B6752" w:rsidRDefault="00BE52D8" w:rsidP="008B6752">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Plantes grimpantes</w:t>
      </w:r>
      <w:r w:rsidR="00627BF0" w:rsidRPr="008B6752">
        <w:rPr>
          <w:rFonts w:eastAsia="Calibri" w:cs="Arial"/>
          <w:lang w:eastAsia="fr-FR" w:bidi="fr-FR"/>
        </w:rPr>
        <w:t>, avec un développement suffisant pour être accrochées sur une structure autonome de l’installation temporaire</w:t>
      </w:r>
    </w:p>
    <w:p w14:paraId="58F4955C" w14:textId="3A557644" w:rsidR="00BE52D8" w:rsidRPr="008B6752" w:rsidRDefault="00627BF0" w:rsidP="008B6752">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Plantes légumières décoratives, dans un développement suffisant</w:t>
      </w:r>
    </w:p>
    <w:p w14:paraId="5E9BD28B" w14:textId="37053CF3" w:rsidR="00627BF0" w:rsidRPr="008B6752" w:rsidRDefault="00627BF0" w:rsidP="008B6752">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 xml:space="preserve">Potées de </w:t>
      </w:r>
      <w:proofErr w:type="spellStart"/>
      <w:r w:rsidRPr="008B6752">
        <w:rPr>
          <w:rFonts w:eastAsia="Calibri" w:cs="Arial"/>
          <w:lang w:eastAsia="fr-FR" w:bidi="fr-FR"/>
        </w:rPr>
        <w:t>multifleurs</w:t>
      </w:r>
      <w:proofErr w:type="spellEnd"/>
      <w:r w:rsidRPr="008B6752">
        <w:rPr>
          <w:rFonts w:eastAsia="Calibri" w:cs="Arial"/>
          <w:lang w:eastAsia="fr-FR" w:bidi="fr-FR"/>
        </w:rPr>
        <w:t>, à floraison maximale en août</w:t>
      </w:r>
    </w:p>
    <w:p w14:paraId="1BEF0D7D" w14:textId="4C898E74" w:rsidR="00627BF0" w:rsidRPr="008B6752" w:rsidRDefault="00627BF0" w:rsidP="008B6752">
      <w:pPr>
        <w:pStyle w:val="Paragraphedeliste"/>
        <w:numPr>
          <w:ilvl w:val="1"/>
          <w:numId w:val="34"/>
        </w:numPr>
        <w:spacing w:after="160" w:line="259" w:lineRule="auto"/>
        <w:rPr>
          <w:rFonts w:eastAsia="Calibri" w:cs="Arial"/>
          <w:lang w:eastAsia="fr-FR" w:bidi="fr-FR"/>
        </w:rPr>
      </w:pPr>
      <w:r w:rsidRPr="008B6752">
        <w:rPr>
          <w:rFonts w:eastAsia="Calibri" w:cs="Arial"/>
          <w:lang w:eastAsia="fr-FR" w:bidi="fr-FR"/>
        </w:rPr>
        <w:t>Suspension ou jardinières de vivaces.</w:t>
      </w:r>
    </w:p>
    <w:p w14:paraId="21AE5351" w14:textId="546E8C45" w:rsidR="00627BF0" w:rsidRPr="008B6752" w:rsidRDefault="00627BF0" w:rsidP="008B6752">
      <w:pPr>
        <w:spacing w:after="160" w:line="259" w:lineRule="auto"/>
        <w:rPr>
          <w:lang w:eastAsia="fr-FR" w:bidi="fr-FR"/>
        </w:rPr>
      </w:pPr>
      <w:r w:rsidRPr="008B6752">
        <w:rPr>
          <w:lang w:eastAsia="fr-FR" w:bidi="fr-FR"/>
        </w:rPr>
        <w:t xml:space="preserve">Pour les potées, suspension ou jardinières, la densité de plantation sera telle que les plantes cacheront les contenants </w:t>
      </w:r>
      <w:r w:rsidR="6B65E396" w:rsidRPr="008B6752">
        <w:rPr>
          <w:lang w:eastAsia="fr-FR" w:bidi="fr-FR"/>
        </w:rPr>
        <w:t xml:space="preserve">; </w:t>
      </w:r>
      <w:r w:rsidRPr="008B6752">
        <w:rPr>
          <w:lang w:eastAsia="fr-FR" w:bidi="fr-FR"/>
        </w:rPr>
        <w:t>les substrats seront couvert</w:t>
      </w:r>
      <w:r w:rsidR="006147E6" w:rsidRPr="008B6752">
        <w:rPr>
          <w:lang w:eastAsia="fr-FR" w:bidi="fr-FR"/>
        </w:rPr>
        <w:t>s</w:t>
      </w:r>
      <w:r w:rsidRPr="008B6752">
        <w:rPr>
          <w:lang w:eastAsia="fr-FR" w:bidi="fr-FR"/>
        </w:rPr>
        <w:t xml:space="preserve"> d’un paillis ou tout autre solution esthétique.</w:t>
      </w:r>
    </w:p>
    <w:p w14:paraId="687E16D7" w14:textId="42020175" w:rsidR="00627BF0" w:rsidRPr="008B6752" w:rsidRDefault="00BE52D8" w:rsidP="008B6752">
      <w:pPr>
        <w:spacing w:after="160" w:line="259" w:lineRule="auto"/>
        <w:rPr>
          <w:lang w:eastAsia="fr-FR" w:bidi="fr-FR"/>
        </w:rPr>
      </w:pPr>
      <w:r w:rsidRPr="008B6752">
        <w:rPr>
          <w:lang w:eastAsia="fr-FR" w:bidi="fr-FR"/>
        </w:rPr>
        <w:t xml:space="preserve">Sont inclus dans cette prestation : la </w:t>
      </w:r>
      <w:r w:rsidR="00627BF0" w:rsidRPr="008B6752">
        <w:rPr>
          <w:lang w:eastAsia="fr-FR" w:bidi="fr-FR"/>
        </w:rPr>
        <w:t>production, la fourniture</w:t>
      </w:r>
      <w:r w:rsidRPr="008B6752">
        <w:rPr>
          <w:lang w:eastAsia="fr-FR" w:bidi="fr-FR"/>
        </w:rPr>
        <w:t>, le transport, la mise en place et le</w:t>
      </w:r>
      <w:r w:rsidR="00627BF0" w:rsidRPr="008B6752">
        <w:rPr>
          <w:lang w:eastAsia="fr-FR" w:bidi="fr-FR"/>
        </w:rPr>
        <w:t xml:space="preserve"> </w:t>
      </w:r>
      <w:r w:rsidRPr="008B6752">
        <w:rPr>
          <w:lang w:eastAsia="fr-FR" w:bidi="fr-FR"/>
        </w:rPr>
        <w:t xml:space="preserve">repli des divers éléments de décorations </w:t>
      </w:r>
      <w:r w:rsidR="009053BC">
        <w:rPr>
          <w:lang w:eastAsia="fr-FR" w:bidi="fr-FR"/>
        </w:rPr>
        <w:t xml:space="preserve">végétales et </w:t>
      </w:r>
      <w:r w:rsidRPr="008B6752">
        <w:rPr>
          <w:lang w:eastAsia="fr-FR" w:bidi="fr-FR"/>
        </w:rPr>
        <w:t>florales mises en</w:t>
      </w:r>
      <w:r w:rsidR="009053BC">
        <w:rPr>
          <w:lang w:eastAsia="fr-FR" w:bidi="fr-FR"/>
        </w:rPr>
        <w:t xml:space="preserve"> place dans les structures </w:t>
      </w:r>
      <w:r w:rsidR="00627BF0" w:rsidRPr="008B6752">
        <w:rPr>
          <w:lang w:eastAsia="fr-FR" w:bidi="fr-FR"/>
        </w:rPr>
        <w:t>durant la période des JOP, ainsi que leur entretien.</w:t>
      </w:r>
    </w:p>
    <w:p w14:paraId="25D275F5" w14:textId="4BBB9355" w:rsidR="001D203C" w:rsidRDefault="18639C02" w:rsidP="008B6752">
      <w:pPr>
        <w:spacing w:after="160" w:line="259" w:lineRule="auto"/>
      </w:pPr>
      <w:r w:rsidRPr="008B6752">
        <w:rPr>
          <w:lang w:eastAsia="fr-FR" w:bidi="fr-FR"/>
        </w:rPr>
        <w:t xml:space="preserve">Pour les fleurs coupées, il est attendu des décorations florales robustes </w:t>
      </w:r>
      <w:r w:rsidR="50A1EACF" w:rsidRPr="008B6752">
        <w:rPr>
          <w:lang w:eastAsia="fr-FR" w:bidi="fr-FR"/>
        </w:rPr>
        <w:t>représentant peu d’entretien.</w:t>
      </w:r>
      <w:r w:rsidR="001D203C">
        <w:rPr>
          <w:lang w:eastAsia="fr-FR" w:bidi="fr-FR"/>
        </w:rPr>
        <w:br w:type="page"/>
      </w:r>
    </w:p>
    <w:p w14:paraId="719BB2DC" w14:textId="77777777" w:rsidR="001D203C" w:rsidRDefault="001D203C" w:rsidP="001D203C"/>
    <w:p w14:paraId="7D299AA1" w14:textId="77777777" w:rsidR="001D203C" w:rsidRDefault="001D203C" w:rsidP="001D203C">
      <w:pPr>
        <w:pStyle w:val="Titre1"/>
        <w:numPr>
          <w:ilvl w:val="0"/>
          <w:numId w:val="28"/>
        </w:numPr>
        <w:rPr>
          <w:lang w:eastAsia="fr-FR" w:bidi="fr-FR"/>
        </w:rPr>
      </w:pPr>
      <w:bookmarkStart w:id="44" w:name="_Toc115343789"/>
      <w:bookmarkStart w:id="45" w:name="_Toc149237250"/>
      <w:r>
        <w:rPr>
          <w:lang w:eastAsia="fr-FR" w:bidi="fr-FR"/>
        </w:rPr>
        <w:t>Annexes</w:t>
      </w:r>
      <w:bookmarkEnd w:id="44"/>
      <w:bookmarkEnd w:id="45"/>
    </w:p>
    <w:p w14:paraId="34FCE716" w14:textId="77777777" w:rsidR="00C52EC1" w:rsidRPr="008B6752" w:rsidRDefault="00C52EC1">
      <w:pPr>
        <w:rPr>
          <w:b/>
          <w:bCs/>
          <w:u w:val="single"/>
        </w:rPr>
      </w:pPr>
      <w:r w:rsidRPr="008B6752">
        <w:rPr>
          <w:b/>
          <w:bCs/>
          <w:u w:val="single"/>
        </w:rPr>
        <w:t>Annexe 1</w:t>
      </w:r>
    </w:p>
    <w:p w14:paraId="14A2D50D" w14:textId="0878E3DC" w:rsidR="00795222" w:rsidRPr="00795222" w:rsidRDefault="00332215">
      <w:pPr>
        <w:rPr>
          <w:color w:val="0563C1" w:themeColor="hyperlink"/>
          <w:u w:val="single"/>
        </w:rPr>
      </w:pPr>
      <w:r>
        <w:t>Lot 1, 2 et 3</w:t>
      </w:r>
      <w:r w:rsidR="005B630A">
        <w:t xml:space="preserve"> : </w:t>
      </w:r>
      <w:r w:rsidR="00795222" w:rsidRPr="00795222">
        <w:t xml:space="preserve">Annexe 1 - P2024 - Annexe </w:t>
      </w:r>
      <w:proofErr w:type="spellStart"/>
      <w:r w:rsidR="00795222" w:rsidRPr="00795222">
        <w:t>Financiere</w:t>
      </w:r>
      <w:proofErr w:type="spellEnd"/>
      <w:r w:rsidR="00795222" w:rsidRPr="00795222">
        <w:t xml:space="preserve"> - Végétalisation.xlsx</w:t>
      </w:r>
    </w:p>
    <w:p w14:paraId="17F25F0D" w14:textId="77777777" w:rsidR="00C52EC1" w:rsidRPr="008B6752" w:rsidRDefault="00C52EC1" w:rsidP="00332215">
      <w:pPr>
        <w:rPr>
          <w:b/>
          <w:bCs/>
          <w:u w:val="single"/>
        </w:rPr>
      </w:pPr>
      <w:r w:rsidRPr="008B6752">
        <w:rPr>
          <w:b/>
          <w:bCs/>
          <w:u w:val="single"/>
        </w:rPr>
        <w:t>Annexe 2</w:t>
      </w:r>
    </w:p>
    <w:p w14:paraId="09BDAFE4" w14:textId="2165DD4E" w:rsidR="00795222" w:rsidRPr="00795222" w:rsidRDefault="00332215" w:rsidP="00332215">
      <w:r>
        <w:t xml:space="preserve">Lot 1 et 2 : </w:t>
      </w:r>
      <w:r w:rsidR="00795222" w:rsidRPr="00795222">
        <w:t>Annexe 2 - P2024 - Programmation Végétalisation des sites.pptx</w:t>
      </w:r>
    </w:p>
    <w:p w14:paraId="182CB1B5" w14:textId="657421D2" w:rsidR="008C5CE8" w:rsidRPr="008C5CE8" w:rsidRDefault="008C5CE8" w:rsidP="00332215">
      <w:pPr>
        <w:rPr>
          <w:highlight w:val="cyan"/>
        </w:rPr>
      </w:pPr>
    </w:p>
    <w:sectPr w:rsidR="008C5CE8" w:rsidRPr="008C5CE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42E3" w14:textId="77777777" w:rsidR="00233BAB" w:rsidRDefault="00233BAB" w:rsidP="00AE7B70">
      <w:pPr>
        <w:spacing w:after="0" w:line="240" w:lineRule="auto"/>
      </w:pPr>
      <w:r>
        <w:separator/>
      </w:r>
    </w:p>
  </w:endnote>
  <w:endnote w:type="continuationSeparator" w:id="0">
    <w:p w14:paraId="365FC62A" w14:textId="77777777" w:rsidR="00233BAB" w:rsidRDefault="00233BAB" w:rsidP="00AE7B70">
      <w:pPr>
        <w:spacing w:after="0" w:line="240" w:lineRule="auto"/>
      </w:pPr>
      <w:r>
        <w:continuationSeparator/>
      </w:r>
    </w:p>
  </w:endnote>
  <w:endnote w:type="continuationNotice" w:id="1">
    <w:p w14:paraId="6961F210" w14:textId="77777777" w:rsidR="00233BAB" w:rsidRDefault="00233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Light">
    <w:altName w:val="Source Sans Pro Light"/>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ris2024">
    <w:panose1 w:val="02010503030201020103"/>
    <w:charset w:val="00"/>
    <w:family w:val="modern"/>
    <w:notTrueType/>
    <w:pitch w:val="variable"/>
    <w:sig w:usb0="0000002F" w:usb1="0000002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1CE0" w14:textId="77777777" w:rsidR="00601865" w:rsidRDefault="00601865">
    <w:pPr>
      <w:pStyle w:val="Pieddepage"/>
    </w:pPr>
  </w:p>
  <w:p w14:paraId="4C5DC67E" w14:textId="77777777" w:rsidR="00601865" w:rsidRDefault="00601865">
    <w:pPr>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A2CF" w14:textId="32B596CF" w:rsidR="00601865" w:rsidRDefault="004E07F3">
    <w:pPr>
      <w:pStyle w:val="Pieddepage"/>
      <w:jc w:val="right"/>
    </w:pPr>
    <w:r>
      <w:fldChar w:fldCharType="begin"/>
    </w:r>
    <w:r>
      <w:instrText>PAGE   \* MERGEFORMAT</w:instrText>
    </w:r>
    <w:r>
      <w:fldChar w:fldCharType="separate"/>
    </w:r>
    <w:r w:rsidR="00726932">
      <w:rPr>
        <w:noProof/>
      </w:rPr>
      <w:t>19</w:t>
    </w:r>
    <w:r>
      <w:fldChar w:fldCharType="end"/>
    </w:r>
    <w:r w:rsidR="004B4468">
      <w:rPr>
        <w:noProof/>
        <w:lang w:eastAsia="fr-FR"/>
      </w:rPr>
      <mc:AlternateContent>
        <mc:Choice Requires="wps">
          <w:drawing>
            <wp:anchor distT="0" distB="0" distL="114300" distR="114300" simplePos="0" relativeHeight="251658240" behindDoc="0" locked="0" layoutInCell="0" allowOverlap="1" wp14:anchorId="3A5AEDAB" wp14:editId="4D5C8E17">
              <wp:simplePos x="0" y="0"/>
              <wp:positionH relativeFrom="page">
                <wp:align>left</wp:align>
              </wp:positionH>
              <wp:positionV relativeFrom="page">
                <wp:align>bottom</wp:align>
              </wp:positionV>
              <wp:extent cx="1467134" cy="502285"/>
              <wp:effectExtent l="0" t="0" r="0" b="12065"/>
              <wp:wrapNone/>
              <wp:docPr id="19" name="Zone de texte 19" descr="{&quot;HashCode&quot;:1773127019,&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1467134"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AA3934" w14:textId="77777777" w:rsidR="00601865" w:rsidRPr="001F05A3" w:rsidRDefault="004E07F3">
                          <w:pPr>
                            <w:spacing w:after="0"/>
                            <w:jc w:val="left"/>
                            <w:rPr>
                              <w:rFonts w:ascii="Arial Black" w:hAnsi="Arial Black"/>
                              <w:color w:val="006AFF"/>
                              <w:sz w:val="14"/>
                            </w:rPr>
                          </w:pPr>
                          <w:r w:rsidRPr="001F05A3">
                            <w:rPr>
                              <w:rFonts w:ascii="Arial Black" w:hAnsi="Arial Black"/>
                              <w:color w:val="006AFF"/>
                              <w:sz w:val="14"/>
                            </w:rPr>
                            <w:t>C1-INTERNAL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A5AEDAB" id="_x0000_t202" coordsize="21600,21600" o:spt="202" path="m,l,21600r21600,l21600,xe">
              <v:stroke joinstyle="miter"/>
              <v:path gradientshapeok="t" o:connecttype="rect"/>
            </v:shapetype>
            <v:shape id="Zone de texte 19" o:spid="_x0000_s1026" type="#_x0000_t202" alt="{&quot;HashCode&quot;:1773127019,&quot;Height&quot;:9999999.0,&quot;Width&quot;:9999999.0,&quot;Placement&quot;:&quot;Footer&quot;,&quot;Index&quot;:&quot;Primary&quot;,&quot;Section&quot;:2,&quot;Top&quot;:0.0,&quot;Left&quot;:0.0}" style="position:absolute;left:0;text-align:left;margin-left:0;margin-top:0;width:115.5pt;height:39.55pt;z-index:251658240;visibility:visible;mso-wrap-style:square;mso-width-percent:0;mso-wrap-distance-left:9pt;mso-wrap-distance-top:0;mso-wrap-distance-right:9pt;mso-wrap-distance-bottom:0;mso-position-horizontal:left;mso-position-horizontal-relative:page;mso-position-vertical:bottom;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" o:allowincell="f" filled="f" stroked="f" strokeweight=".5pt">
              <v:textbox inset="20pt,0,,0">
                <w:txbxContent>
                  <w:p w14:paraId="6AAA3934" w14:textId="77777777" w:rsidR="00601865" w:rsidRPr="001F05A3" w:rsidRDefault="004E07F3">
                    <w:pPr>
                      <w:spacing w:after="0"/>
                      <w:jc w:val="left"/>
                      <w:rPr>
                        <w:rFonts w:ascii="Arial Black" w:hAnsi="Arial Black"/>
                        <w:color w:val="006AFF"/>
                        <w:sz w:val="14"/>
                      </w:rPr>
                    </w:pPr>
                    <w:r w:rsidRPr="001F05A3">
                      <w:rPr>
                        <w:rFonts w:ascii="Arial Black" w:hAnsi="Arial Black"/>
                        <w:color w:val="006AFF"/>
                        <w:sz w:val="14"/>
                      </w:rPr>
                      <w:t>C1-INTERNAL</w:t>
                    </w:r>
                  </w:p>
                </w:txbxContent>
              </v:textbox>
              <w10:wrap anchorx="page" anchory="page"/>
            </v:shape>
          </w:pict>
        </mc:Fallback>
      </mc:AlternateContent>
    </w:r>
  </w:p>
  <w:p w14:paraId="261FAB67" w14:textId="77777777" w:rsidR="00601865" w:rsidRDefault="0060186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0A4B" w14:textId="77777777" w:rsidR="00601865" w:rsidRDefault="00601865">
    <w:pPr>
      <w:pStyle w:val="Pieddepage"/>
    </w:pPr>
  </w:p>
  <w:p w14:paraId="44B5AC7F" w14:textId="77777777" w:rsidR="00601865" w:rsidRDefault="00601865">
    <w:pP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3DAB" w14:textId="77777777" w:rsidR="00233BAB" w:rsidRDefault="00233BAB" w:rsidP="00AE7B70">
      <w:pPr>
        <w:spacing w:after="0" w:line="240" w:lineRule="auto"/>
      </w:pPr>
      <w:r>
        <w:separator/>
      </w:r>
    </w:p>
  </w:footnote>
  <w:footnote w:type="continuationSeparator" w:id="0">
    <w:p w14:paraId="6A118309" w14:textId="77777777" w:rsidR="00233BAB" w:rsidRDefault="00233BAB" w:rsidP="00AE7B70">
      <w:pPr>
        <w:spacing w:after="0" w:line="240" w:lineRule="auto"/>
      </w:pPr>
      <w:r>
        <w:continuationSeparator/>
      </w:r>
    </w:p>
  </w:footnote>
  <w:footnote w:type="continuationNotice" w:id="1">
    <w:p w14:paraId="0110DA02" w14:textId="77777777" w:rsidR="00233BAB" w:rsidRDefault="00233B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5416" w14:textId="77777777" w:rsidR="00601865" w:rsidRDefault="00601865">
    <w:pPr>
      <w:pStyle w:val="En-tte"/>
    </w:pPr>
  </w:p>
  <w:p w14:paraId="303AD1EB" w14:textId="77777777" w:rsidR="00601865" w:rsidRDefault="00601865">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E315B" w14:textId="1E02A009" w:rsidR="00601865" w:rsidRPr="00F87154" w:rsidRDefault="004E07F3">
    <w:pPr>
      <w:jc w:val="right"/>
      <w:rPr>
        <w:b/>
        <w:bCs/>
        <w:i/>
        <w:iCs/>
        <w:caps/>
        <w:spacing w:val="26"/>
        <w:sz w:val="16"/>
        <w:szCs w:val="18"/>
      </w:rPr>
    </w:pPr>
    <w:r>
      <w:t xml:space="preserve">Appel d’Offres – </w:t>
    </w:r>
    <w:r w:rsidR="00480156">
      <w:t>Végétalisation</w:t>
    </w:r>
  </w:p>
  <w:p w14:paraId="53986505" w14:textId="77777777" w:rsidR="00601865" w:rsidRDefault="004B4468">
    <w:pPr>
      <w:pStyle w:val="En-tte"/>
    </w:pPr>
    <w:r w:rsidRPr="00141CF6">
      <w:rPr>
        <w:noProof/>
        <w:lang w:eastAsia="fr-FR"/>
      </w:rPr>
      <w:drawing>
        <wp:anchor distT="0" distB="0" distL="114300" distR="114300" simplePos="0" relativeHeight="251658241" behindDoc="0" locked="0" layoutInCell="1" allowOverlap="1" wp14:anchorId="195C9F85" wp14:editId="116066F8">
          <wp:simplePos x="0" y="0"/>
          <wp:positionH relativeFrom="margin">
            <wp:align>left</wp:align>
          </wp:positionH>
          <wp:positionV relativeFrom="topMargin">
            <wp:posOffset>128270</wp:posOffset>
          </wp:positionV>
          <wp:extent cx="1171575" cy="657225"/>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is 2024 - 19_10_18 - Emblèmes_Black_RVB-03.png"/>
                  <pic:cNvPicPr/>
                </pic:nvPicPr>
                <pic:blipFill>
                  <a:blip r:embed="rId1">
                    <a:extLst>
                      <a:ext uri="{28A0092B-C50C-407E-A947-70E740481C1C}">
                        <a14:useLocalDpi xmlns:a14="http://schemas.microsoft.com/office/drawing/2010/main" val="0"/>
                      </a:ext>
                    </a:extLst>
                  </a:blip>
                  <a:stretch>
                    <a:fillRect/>
                  </a:stretch>
                </pic:blipFill>
                <pic:spPr>
                  <a:xfrm>
                    <a:off x="0" y="0"/>
                    <a:ext cx="1171575" cy="657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EFA1" w14:textId="77777777" w:rsidR="00601865" w:rsidRDefault="00601865">
    <w:pPr>
      <w:pStyle w:val="En-tte"/>
    </w:pPr>
  </w:p>
  <w:p w14:paraId="0058A3E5" w14:textId="77777777" w:rsidR="00601865" w:rsidRDefault="00601865">
    <w:pP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FA9"/>
    <w:multiLevelType w:val="multilevel"/>
    <w:tmpl w:val="C88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722C7"/>
    <w:multiLevelType w:val="hybridMultilevel"/>
    <w:tmpl w:val="D4F41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B33875"/>
    <w:multiLevelType w:val="hybridMultilevel"/>
    <w:tmpl w:val="3E7C8660"/>
    <w:lvl w:ilvl="0" w:tplc="2FF64AA4">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D35022"/>
    <w:multiLevelType w:val="hybridMultilevel"/>
    <w:tmpl w:val="EE667362"/>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C0C5F04"/>
    <w:multiLevelType w:val="hybridMultilevel"/>
    <w:tmpl w:val="82EE6940"/>
    <w:lvl w:ilvl="0" w:tplc="1F5EAFA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0593CF8"/>
    <w:multiLevelType w:val="multilevel"/>
    <w:tmpl w:val="E3B8B75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21322631"/>
    <w:multiLevelType w:val="hybridMultilevel"/>
    <w:tmpl w:val="DB5297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876C25"/>
    <w:multiLevelType w:val="multilevel"/>
    <w:tmpl w:val="3EEA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B87915"/>
    <w:multiLevelType w:val="multilevel"/>
    <w:tmpl w:val="F3D2667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53606"/>
    <w:multiLevelType w:val="multilevel"/>
    <w:tmpl w:val="8730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73009"/>
    <w:multiLevelType w:val="hybridMultilevel"/>
    <w:tmpl w:val="77D48D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57E12ED"/>
    <w:multiLevelType w:val="hybridMultilevel"/>
    <w:tmpl w:val="81FAE30A"/>
    <w:lvl w:ilvl="0" w:tplc="2FF64AA4">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C71564"/>
    <w:multiLevelType w:val="multilevel"/>
    <w:tmpl w:val="C7C0A3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4C76413"/>
    <w:multiLevelType w:val="multilevel"/>
    <w:tmpl w:val="D59A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BE2028"/>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066EC7"/>
    <w:multiLevelType w:val="hybridMultilevel"/>
    <w:tmpl w:val="6E24BFB4"/>
    <w:lvl w:ilvl="0" w:tplc="5ABE8D40">
      <w:numFmt w:val="bullet"/>
      <w:lvlText w:val="-"/>
      <w:lvlJc w:val="left"/>
      <w:pPr>
        <w:ind w:left="720" w:hanging="360"/>
      </w:pPr>
      <w:rPr>
        <w:rFonts w:ascii="Source Sans Pro Light" w:eastAsiaTheme="minorHAnsi" w:hAnsi="Source Sans Pro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ED12BD"/>
    <w:multiLevelType w:val="hybridMultilevel"/>
    <w:tmpl w:val="0052B384"/>
    <w:lvl w:ilvl="0" w:tplc="C706D47E">
      <w:start w:val="1"/>
      <w:numFmt w:val="decimal"/>
      <w:lvlText w:val="3.%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7" w15:restartNumberingAfterBreak="0">
    <w:nsid w:val="4A46357E"/>
    <w:multiLevelType w:val="multilevel"/>
    <w:tmpl w:val="15E2D304"/>
    <w:lvl w:ilvl="0">
      <w:start w:val="1"/>
      <w:numFmt w:val="decimal"/>
      <w:pStyle w:val="Titre1"/>
      <w:lvlText w:val="%1."/>
      <w:lvlJc w:val="right"/>
      <w:pPr>
        <w:ind w:left="720" w:hanging="360"/>
      </w:pPr>
    </w:lvl>
    <w:lvl w:ilvl="1">
      <w:start w:val="1"/>
      <w:numFmt w:val="decimal"/>
      <w:pStyle w:val="Titre3"/>
      <w:lvlText w:val="%1.%2."/>
      <w:lvlJc w:val="right"/>
      <w:pPr>
        <w:ind w:left="5747" w:hanging="360"/>
      </w:pPr>
    </w:lvl>
    <w:lvl w:ilvl="2">
      <w:start w:val="1"/>
      <w:numFmt w:val="decimal"/>
      <w:pStyle w:val="Titre6"/>
      <w:lvlText w:val="%1.%2.%3."/>
      <w:lvlJc w:val="right"/>
      <w:pPr>
        <w:ind w:left="1494" w:hanging="360"/>
      </w:pPr>
      <w:rPr>
        <w:rFonts w:ascii="Arial" w:hAnsi="Arial" w:cs="Arial" w:hint="default"/>
        <w:color w:val="auto"/>
        <w:sz w:val="24"/>
        <w:szCs w:val="24"/>
      </w:rPr>
    </w:lvl>
    <w:lvl w:ilvl="3">
      <w:start w:val="1"/>
      <w:numFmt w:val="decimal"/>
      <w:pStyle w:val="Titre7"/>
      <w:lvlText w:val="%1.%2.%3.%4."/>
      <w:lvlJc w:val="right"/>
      <w:pPr>
        <w:ind w:left="2880" w:hanging="360"/>
      </w:p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15:restartNumberingAfterBreak="0">
    <w:nsid w:val="4FD27FF5"/>
    <w:multiLevelType w:val="multilevel"/>
    <w:tmpl w:val="3B9C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0636A9"/>
    <w:multiLevelType w:val="hybridMultilevel"/>
    <w:tmpl w:val="CA4AEBBE"/>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SimHei" w:hAnsi="SimHe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SimHei" w:hAnsi="SimHei"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SimHei" w:hAnsi="SimHei" w:hint="default"/>
      </w:rPr>
    </w:lvl>
  </w:abstractNum>
  <w:abstractNum w:abstractNumId="20" w15:restartNumberingAfterBreak="0">
    <w:nsid w:val="5CC82096"/>
    <w:multiLevelType w:val="multilevel"/>
    <w:tmpl w:val="AFD4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CB28B8"/>
    <w:multiLevelType w:val="multilevel"/>
    <w:tmpl w:val="FFFFFFFF"/>
    <w:lvl w:ilvl="0">
      <w:start w:val="1"/>
      <w:numFmt w:val="decimal"/>
      <w:pStyle w:val="Rv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28F4210"/>
    <w:multiLevelType w:val="multilevel"/>
    <w:tmpl w:val="564C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570382"/>
    <w:multiLevelType w:val="hybridMultilevel"/>
    <w:tmpl w:val="0840EC06"/>
    <w:lvl w:ilvl="0" w:tplc="6076E530">
      <w:start w:val="1"/>
      <w:numFmt w:val="bullet"/>
      <w:lvlText w:val=""/>
      <w:lvlJc w:val="left"/>
      <w:pPr>
        <w:ind w:left="720" w:hanging="360"/>
      </w:pPr>
      <w:rPr>
        <w:rFonts w:ascii="Symbol" w:hAnsi="Symbol" w:hint="default"/>
        <w:sz w:val="18"/>
        <w:szCs w:val="18"/>
      </w:rPr>
    </w:lvl>
    <w:lvl w:ilvl="1" w:tplc="E63E8656">
      <w:start w:val="1"/>
      <w:numFmt w:val="bullet"/>
      <w:lvlText w:val="o"/>
      <w:lvlJc w:val="left"/>
      <w:pPr>
        <w:ind w:left="1440" w:hanging="360"/>
      </w:pPr>
      <w:rPr>
        <w:rFonts w:ascii="Courier New" w:hAnsi="Courier New" w:cs="Courier New" w:hint="default"/>
        <w:sz w:val="18"/>
        <w:szCs w:val="18"/>
      </w:rPr>
    </w:lvl>
    <w:lvl w:ilvl="2" w:tplc="040C0005">
      <w:start w:val="1"/>
      <w:numFmt w:val="bullet"/>
      <w:lvlText w:val=""/>
      <w:lvlJc w:val="left"/>
      <w:pPr>
        <w:ind w:left="2160" w:hanging="360"/>
      </w:pPr>
      <w:rPr>
        <w:rFonts w:ascii="Wingdings" w:hAnsi="Wingdings" w:hint="default"/>
      </w:rPr>
    </w:lvl>
    <w:lvl w:ilvl="3" w:tplc="212E57B2">
      <w:numFmt w:val="bullet"/>
      <w:lvlText w:val="-"/>
      <w:lvlJc w:val="left"/>
      <w:pPr>
        <w:ind w:left="2880" w:hanging="360"/>
      </w:pPr>
      <w:rPr>
        <w:rFonts w:ascii="Source Sans Pro Light" w:eastAsiaTheme="minorHAnsi" w:hAnsi="Source Sans Pro Light" w:cstheme="minorBid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8114DD"/>
    <w:multiLevelType w:val="multilevel"/>
    <w:tmpl w:val="2C68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9E7EDB"/>
    <w:multiLevelType w:val="multilevel"/>
    <w:tmpl w:val="CD5E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FB7A9E"/>
    <w:multiLevelType w:val="multilevel"/>
    <w:tmpl w:val="1DBCF7F4"/>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570722"/>
    <w:multiLevelType w:val="hybridMultilevel"/>
    <w:tmpl w:val="9A2C0562"/>
    <w:lvl w:ilvl="0" w:tplc="4BDCAE22">
      <w:start w:val="1"/>
      <w:numFmt w:val="decimal"/>
      <w:lvlText w:val="8.%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76897097">
    <w:abstractNumId w:val="14"/>
  </w:num>
  <w:num w:numId="2" w16cid:durableId="1864129296">
    <w:abstractNumId w:val="26"/>
  </w:num>
  <w:num w:numId="3" w16cid:durableId="879173461">
    <w:abstractNumId w:val="6"/>
  </w:num>
  <w:num w:numId="4" w16cid:durableId="1724478161">
    <w:abstractNumId w:val="2"/>
  </w:num>
  <w:num w:numId="5" w16cid:durableId="277807516">
    <w:abstractNumId w:val="19"/>
  </w:num>
  <w:num w:numId="6" w16cid:durableId="1021277036">
    <w:abstractNumId w:val="21"/>
  </w:num>
  <w:num w:numId="7" w16cid:durableId="1058550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3392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4399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42322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26035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8408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7790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38737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3014777">
    <w:abstractNumId w:val="12"/>
  </w:num>
  <w:num w:numId="16" w16cid:durableId="961691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8354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5502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53629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13052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3823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1297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97780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8314624">
    <w:abstractNumId w:val="3"/>
  </w:num>
  <w:num w:numId="25" w16cid:durableId="1204102898">
    <w:abstractNumId w:val="27"/>
  </w:num>
  <w:num w:numId="26" w16cid:durableId="1957327592">
    <w:abstractNumId w:val="17"/>
  </w:num>
  <w:num w:numId="27" w16cid:durableId="440683938">
    <w:abstractNumId w:val="16"/>
  </w:num>
  <w:num w:numId="28" w16cid:durableId="270167193">
    <w:abstractNumId w:val="5"/>
  </w:num>
  <w:num w:numId="29" w16cid:durableId="1963686693">
    <w:abstractNumId w:val="17"/>
  </w:num>
  <w:num w:numId="30" w16cid:durableId="954096479">
    <w:abstractNumId w:val="11"/>
  </w:num>
  <w:num w:numId="31" w16cid:durableId="2048411895">
    <w:abstractNumId w:val="23"/>
  </w:num>
  <w:num w:numId="32" w16cid:durableId="1347756837">
    <w:abstractNumId w:val="8"/>
  </w:num>
  <w:num w:numId="33" w16cid:durableId="2013100010">
    <w:abstractNumId w:val="1"/>
  </w:num>
  <w:num w:numId="34" w16cid:durableId="1116564505">
    <w:abstractNumId w:val="4"/>
  </w:num>
  <w:num w:numId="35" w16cid:durableId="1969120404">
    <w:abstractNumId w:val="9"/>
  </w:num>
  <w:num w:numId="36" w16cid:durableId="378168659">
    <w:abstractNumId w:val="22"/>
  </w:num>
  <w:num w:numId="37" w16cid:durableId="1470248697">
    <w:abstractNumId w:val="10"/>
  </w:num>
  <w:num w:numId="38" w16cid:durableId="187642307">
    <w:abstractNumId w:val="24"/>
  </w:num>
  <w:num w:numId="39" w16cid:durableId="299042885">
    <w:abstractNumId w:val="20"/>
  </w:num>
  <w:num w:numId="40" w16cid:durableId="236408153">
    <w:abstractNumId w:val="13"/>
  </w:num>
  <w:num w:numId="41" w16cid:durableId="141309919">
    <w:abstractNumId w:val="7"/>
  </w:num>
  <w:num w:numId="42" w16cid:durableId="745615413">
    <w:abstractNumId w:val="18"/>
  </w:num>
  <w:num w:numId="43" w16cid:durableId="2143423182">
    <w:abstractNumId w:val="25"/>
  </w:num>
  <w:num w:numId="44" w16cid:durableId="704137951">
    <w:abstractNumId w:val="0"/>
  </w:num>
  <w:num w:numId="45" w16cid:durableId="160439396">
    <w:abstractNumId w:val="15"/>
  </w:num>
  <w:num w:numId="46" w16cid:durableId="1069425453">
    <w:abstractNumId w:val="17"/>
  </w:num>
  <w:num w:numId="47" w16cid:durableId="2028212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1" w:cryptProviderType="rsaAES" w:cryptAlgorithmClass="hash" w:cryptAlgorithmType="typeAny" w:cryptAlgorithmSid="14" w:cryptSpinCount="100000" w:hash="I6M7QShhdVTEVGeEynuCUT4mpnjJEtFTsRMZmtdj9zgKwvUEaByhVcL99kOyN/rqZKtWYY/cez/NoiC8eZLq3Q==" w:salt="u2EXP6WKWlF/X+B08UxIoA=="/>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5539BE"/>
    <w:rsid w:val="00001B5B"/>
    <w:rsid w:val="00002373"/>
    <w:rsid w:val="00002FD7"/>
    <w:rsid w:val="000034B7"/>
    <w:rsid w:val="00005561"/>
    <w:rsid w:val="00005C74"/>
    <w:rsid w:val="000060AB"/>
    <w:rsid w:val="00011E44"/>
    <w:rsid w:val="00012085"/>
    <w:rsid w:val="00020C45"/>
    <w:rsid w:val="0002729B"/>
    <w:rsid w:val="00034E55"/>
    <w:rsid w:val="000415D1"/>
    <w:rsid w:val="00043652"/>
    <w:rsid w:val="00045C31"/>
    <w:rsid w:val="00046E62"/>
    <w:rsid w:val="00050A05"/>
    <w:rsid w:val="000551B6"/>
    <w:rsid w:val="00056F13"/>
    <w:rsid w:val="000671AD"/>
    <w:rsid w:val="000713FD"/>
    <w:rsid w:val="00072790"/>
    <w:rsid w:val="00073CC8"/>
    <w:rsid w:val="0008448F"/>
    <w:rsid w:val="00087AEA"/>
    <w:rsid w:val="00092DDD"/>
    <w:rsid w:val="00093EE3"/>
    <w:rsid w:val="00094452"/>
    <w:rsid w:val="000A1472"/>
    <w:rsid w:val="000A7F0B"/>
    <w:rsid w:val="000B4418"/>
    <w:rsid w:val="000B763F"/>
    <w:rsid w:val="000C02F8"/>
    <w:rsid w:val="000D1727"/>
    <w:rsid w:val="000D22E1"/>
    <w:rsid w:val="000D7B5D"/>
    <w:rsid w:val="000F274B"/>
    <w:rsid w:val="000F5495"/>
    <w:rsid w:val="000F7E14"/>
    <w:rsid w:val="00103689"/>
    <w:rsid w:val="0010765B"/>
    <w:rsid w:val="001132B3"/>
    <w:rsid w:val="00114E29"/>
    <w:rsid w:val="001253AD"/>
    <w:rsid w:val="001357E5"/>
    <w:rsid w:val="00142C2D"/>
    <w:rsid w:val="00147638"/>
    <w:rsid w:val="0015623B"/>
    <w:rsid w:val="001566E1"/>
    <w:rsid w:val="00164917"/>
    <w:rsid w:val="00166504"/>
    <w:rsid w:val="001737EF"/>
    <w:rsid w:val="001779DC"/>
    <w:rsid w:val="0018159A"/>
    <w:rsid w:val="0018202C"/>
    <w:rsid w:val="00184F27"/>
    <w:rsid w:val="001A10CB"/>
    <w:rsid w:val="001A2511"/>
    <w:rsid w:val="001A2618"/>
    <w:rsid w:val="001A5BF8"/>
    <w:rsid w:val="001B10E6"/>
    <w:rsid w:val="001B464E"/>
    <w:rsid w:val="001B7996"/>
    <w:rsid w:val="001C0C9A"/>
    <w:rsid w:val="001C3871"/>
    <w:rsid w:val="001C3FB2"/>
    <w:rsid w:val="001C743C"/>
    <w:rsid w:val="001D1AC6"/>
    <w:rsid w:val="001D203C"/>
    <w:rsid w:val="001E095F"/>
    <w:rsid w:val="001E23CF"/>
    <w:rsid w:val="001F2115"/>
    <w:rsid w:val="001F4463"/>
    <w:rsid w:val="00203826"/>
    <w:rsid w:val="0021013C"/>
    <w:rsid w:val="00211F51"/>
    <w:rsid w:val="00213A08"/>
    <w:rsid w:val="00213B55"/>
    <w:rsid w:val="002166C9"/>
    <w:rsid w:val="00220AD5"/>
    <w:rsid w:val="00220D1A"/>
    <w:rsid w:val="00224D31"/>
    <w:rsid w:val="0023230A"/>
    <w:rsid w:val="00233BAB"/>
    <w:rsid w:val="00245BE3"/>
    <w:rsid w:val="0025446C"/>
    <w:rsid w:val="002573F6"/>
    <w:rsid w:val="00270BC4"/>
    <w:rsid w:val="002764F1"/>
    <w:rsid w:val="0028180E"/>
    <w:rsid w:val="002833E9"/>
    <w:rsid w:val="00284619"/>
    <w:rsid w:val="00286907"/>
    <w:rsid w:val="00290799"/>
    <w:rsid w:val="00291145"/>
    <w:rsid w:val="0029180B"/>
    <w:rsid w:val="00291FC3"/>
    <w:rsid w:val="00296DB9"/>
    <w:rsid w:val="00297F0E"/>
    <w:rsid w:val="002A39EB"/>
    <w:rsid w:val="002A4E2B"/>
    <w:rsid w:val="002B2DE3"/>
    <w:rsid w:val="002C50EB"/>
    <w:rsid w:val="002D51DE"/>
    <w:rsid w:val="002E1865"/>
    <w:rsid w:val="002E7BB6"/>
    <w:rsid w:val="002F2FD5"/>
    <w:rsid w:val="002F3786"/>
    <w:rsid w:val="002F684F"/>
    <w:rsid w:val="002F7A74"/>
    <w:rsid w:val="00304C9F"/>
    <w:rsid w:val="00305D7B"/>
    <w:rsid w:val="00306F25"/>
    <w:rsid w:val="0030766B"/>
    <w:rsid w:val="00310B94"/>
    <w:rsid w:val="00312A1B"/>
    <w:rsid w:val="00317CAE"/>
    <w:rsid w:val="00331BDF"/>
    <w:rsid w:val="00332215"/>
    <w:rsid w:val="003350B0"/>
    <w:rsid w:val="00336B9A"/>
    <w:rsid w:val="00341575"/>
    <w:rsid w:val="00353348"/>
    <w:rsid w:val="003641A8"/>
    <w:rsid w:val="00364310"/>
    <w:rsid w:val="00364C2D"/>
    <w:rsid w:val="00367083"/>
    <w:rsid w:val="00375E0F"/>
    <w:rsid w:val="003813AB"/>
    <w:rsid w:val="003A21AD"/>
    <w:rsid w:val="003A653F"/>
    <w:rsid w:val="003B18D9"/>
    <w:rsid w:val="003C52A9"/>
    <w:rsid w:val="003D52EB"/>
    <w:rsid w:val="003D5949"/>
    <w:rsid w:val="003D634F"/>
    <w:rsid w:val="003D6566"/>
    <w:rsid w:val="003D69C8"/>
    <w:rsid w:val="003E3B33"/>
    <w:rsid w:val="003E3E1D"/>
    <w:rsid w:val="003E5521"/>
    <w:rsid w:val="003F7332"/>
    <w:rsid w:val="004034D7"/>
    <w:rsid w:val="00403A7C"/>
    <w:rsid w:val="0040489C"/>
    <w:rsid w:val="00413404"/>
    <w:rsid w:val="004146B8"/>
    <w:rsid w:val="00417084"/>
    <w:rsid w:val="00430AB5"/>
    <w:rsid w:val="00433F21"/>
    <w:rsid w:val="00434191"/>
    <w:rsid w:val="00440388"/>
    <w:rsid w:val="00441E7B"/>
    <w:rsid w:val="00445D40"/>
    <w:rsid w:val="00445FC9"/>
    <w:rsid w:val="004479E3"/>
    <w:rsid w:val="00454337"/>
    <w:rsid w:val="004649AB"/>
    <w:rsid w:val="00467527"/>
    <w:rsid w:val="00475226"/>
    <w:rsid w:val="00476E9D"/>
    <w:rsid w:val="004770CB"/>
    <w:rsid w:val="00480156"/>
    <w:rsid w:val="00485328"/>
    <w:rsid w:val="00490FC0"/>
    <w:rsid w:val="00492571"/>
    <w:rsid w:val="004929DC"/>
    <w:rsid w:val="00495E35"/>
    <w:rsid w:val="004968D0"/>
    <w:rsid w:val="004A5C96"/>
    <w:rsid w:val="004A7809"/>
    <w:rsid w:val="004B4468"/>
    <w:rsid w:val="004B5C42"/>
    <w:rsid w:val="004B68F0"/>
    <w:rsid w:val="004B76E6"/>
    <w:rsid w:val="004D256B"/>
    <w:rsid w:val="004D423D"/>
    <w:rsid w:val="004E07F3"/>
    <w:rsid w:val="004E1000"/>
    <w:rsid w:val="004F3B99"/>
    <w:rsid w:val="004F4AFC"/>
    <w:rsid w:val="004F603F"/>
    <w:rsid w:val="00503C8F"/>
    <w:rsid w:val="00503F28"/>
    <w:rsid w:val="0051009B"/>
    <w:rsid w:val="0051257E"/>
    <w:rsid w:val="00512B6C"/>
    <w:rsid w:val="00513CCA"/>
    <w:rsid w:val="00523562"/>
    <w:rsid w:val="00530371"/>
    <w:rsid w:val="00537153"/>
    <w:rsid w:val="00541220"/>
    <w:rsid w:val="00552781"/>
    <w:rsid w:val="00553D6C"/>
    <w:rsid w:val="005543C9"/>
    <w:rsid w:val="005558FD"/>
    <w:rsid w:val="005606F9"/>
    <w:rsid w:val="00563C96"/>
    <w:rsid w:val="00567FB0"/>
    <w:rsid w:val="005703DC"/>
    <w:rsid w:val="00571DF9"/>
    <w:rsid w:val="005813EE"/>
    <w:rsid w:val="00586851"/>
    <w:rsid w:val="005948DE"/>
    <w:rsid w:val="00594A2D"/>
    <w:rsid w:val="005952B9"/>
    <w:rsid w:val="005A323E"/>
    <w:rsid w:val="005B377B"/>
    <w:rsid w:val="005B630A"/>
    <w:rsid w:val="005B77E4"/>
    <w:rsid w:val="005C6229"/>
    <w:rsid w:val="005E3846"/>
    <w:rsid w:val="005F02D3"/>
    <w:rsid w:val="005F34E5"/>
    <w:rsid w:val="005F3F77"/>
    <w:rsid w:val="005F553A"/>
    <w:rsid w:val="00601865"/>
    <w:rsid w:val="00601F17"/>
    <w:rsid w:val="00606001"/>
    <w:rsid w:val="00607CEB"/>
    <w:rsid w:val="00611F28"/>
    <w:rsid w:val="006147E6"/>
    <w:rsid w:val="006257BB"/>
    <w:rsid w:val="00627BF0"/>
    <w:rsid w:val="00630521"/>
    <w:rsid w:val="00630FC2"/>
    <w:rsid w:val="006331AF"/>
    <w:rsid w:val="006353F8"/>
    <w:rsid w:val="00635CA6"/>
    <w:rsid w:val="00640072"/>
    <w:rsid w:val="006403B1"/>
    <w:rsid w:val="00641D2B"/>
    <w:rsid w:val="00642F67"/>
    <w:rsid w:val="006436EB"/>
    <w:rsid w:val="006479C4"/>
    <w:rsid w:val="006624C4"/>
    <w:rsid w:val="006654CF"/>
    <w:rsid w:val="00672EC1"/>
    <w:rsid w:val="00685AED"/>
    <w:rsid w:val="00693A42"/>
    <w:rsid w:val="0069552F"/>
    <w:rsid w:val="006B71B6"/>
    <w:rsid w:val="006C23F5"/>
    <w:rsid w:val="006C41EA"/>
    <w:rsid w:val="006C677A"/>
    <w:rsid w:val="006D0916"/>
    <w:rsid w:val="006D2A61"/>
    <w:rsid w:val="006D7A88"/>
    <w:rsid w:val="006E178F"/>
    <w:rsid w:val="006E49E9"/>
    <w:rsid w:val="006F7B7A"/>
    <w:rsid w:val="00701496"/>
    <w:rsid w:val="007055C1"/>
    <w:rsid w:val="00707C67"/>
    <w:rsid w:val="007116DC"/>
    <w:rsid w:val="00726932"/>
    <w:rsid w:val="007328B8"/>
    <w:rsid w:val="007369AF"/>
    <w:rsid w:val="0074249A"/>
    <w:rsid w:val="00744A8B"/>
    <w:rsid w:val="0074587D"/>
    <w:rsid w:val="00752DFD"/>
    <w:rsid w:val="00753406"/>
    <w:rsid w:val="00755769"/>
    <w:rsid w:val="0075692C"/>
    <w:rsid w:val="007569D6"/>
    <w:rsid w:val="007654DB"/>
    <w:rsid w:val="00766665"/>
    <w:rsid w:val="00773323"/>
    <w:rsid w:val="00780743"/>
    <w:rsid w:val="007809D8"/>
    <w:rsid w:val="00782851"/>
    <w:rsid w:val="00787BA2"/>
    <w:rsid w:val="00791900"/>
    <w:rsid w:val="00795222"/>
    <w:rsid w:val="00796ACA"/>
    <w:rsid w:val="007A2BD6"/>
    <w:rsid w:val="007A5E88"/>
    <w:rsid w:val="007B3BA5"/>
    <w:rsid w:val="007B499D"/>
    <w:rsid w:val="007B6BB7"/>
    <w:rsid w:val="007D7ACE"/>
    <w:rsid w:val="007E5182"/>
    <w:rsid w:val="007F1862"/>
    <w:rsid w:val="007F664B"/>
    <w:rsid w:val="007F76AB"/>
    <w:rsid w:val="0080436C"/>
    <w:rsid w:val="00817166"/>
    <w:rsid w:val="00820421"/>
    <w:rsid w:val="00820F9F"/>
    <w:rsid w:val="00823B52"/>
    <w:rsid w:val="00835653"/>
    <w:rsid w:val="008461A6"/>
    <w:rsid w:val="0085017A"/>
    <w:rsid w:val="00850688"/>
    <w:rsid w:val="008539F0"/>
    <w:rsid w:val="00862464"/>
    <w:rsid w:val="00864040"/>
    <w:rsid w:val="00865F26"/>
    <w:rsid w:val="00866BA8"/>
    <w:rsid w:val="00872398"/>
    <w:rsid w:val="0088327C"/>
    <w:rsid w:val="00883FBD"/>
    <w:rsid w:val="00884855"/>
    <w:rsid w:val="00885DED"/>
    <w:rsid w:val="0089111D"/>
    <w:rsid w:val="00893361"/>
    <w:rsid w:val="008A0181"/>
    <w:rsid w:val="008A36BD"/>
    <w:rsid w:val="008B5D15"/>
    <w:rsid w:val="008B6752"/>
    <w:rsid w:val="008C5CE8"/>
    <w:rsid w:val="008D4051"/>
    <w:rsid w:val="008E07AE"/>
    <w:rsid w:val="008F6047"/>
    <w:rsid w:val="009053BC"/>
    <w:rsid w:val="00905BF0"/>
    <w:rsid w:val="0091213C"/>
    <w:rsid w:val="00913AAF"/>
    <w:rsid w:val="00915970"/>
    <w:rsid w:val="009173CA"/>
    <w:rsid w:val="0092466A"/>
    <w:rsid w:val="00930164"/>
    <w:rsid w:val="00930455"/>
    <w:rsid w:val="00931B21"/>
    <w:rsid w:val="009338B9"/>
    <w:rsid w:val="00935902"/>
    <w:rsid w:val="00935F30"/>
    <w:rsid w:val="00950543"/>
    <w:rsid w:val="00955ED3"/>
    <w:rsid w:val="00962690"/>
    <w:rsid w:val="00962AE0"/>
    <w:rsid w:val="00963F42"/>
    <w:rsid w:val="0096577C"/>
    <w:rsid w:val="00966EB6"/>
    <w:rsid w:val="00966F96"/>
    <w:rsid w:val="00971027"/>
    <w:rsid w:val="00981268"/>
    <w:rsid w:val="00983CCB"/>
    <w:rsid w:val="00987A71"/>
    <w:rsid w:val="00987B10"/>
    <w:rsid w:val="0099546B"/>
    <w:rsid w:val="00996B86"/>
    <w:rsid w:val="009973DE"/>
    <w:rsid w:val="009A12B6"/>
    <w:rsid w:val="009A5A13"/>
    <w:rsid w:val="009B472C"/>
    <w:rsid w:val="009B5688"/>
    <w:rsid w:val="009B653D"/>
    <w:rsid w:val="009D49F3"/>
    <w:rsid w:val="009E0DF1"/>
    <w:rsid w:val="009E4D1E"/>
    <w:rsid w:val="009E5F3A"/>
    <w:rsid w:val="009F461B"/>
    <w:rsid w:val="009F4A22"/>
    <w:rsid w:val="009F6428"/>
    <w:rsid w:val="009F7117"/>
    <w:rsid w:val="00A0041B"/>
    <w:rsid w:val="00A00BA3"/>
    <w:rsid w:val="00A020E1"/>
    <w:rsid w:val="00A03EF6"/>
    <w:rsid w:val="00A07E2E"/>
    <w:rsid w:val="00A13CEF"/>
    <w:rsid w:val="00A16D02"/>
    <w:rsid w:val="00A1784C"/>
    <w:rsid w:val="00A21DAB"/>
    <w:rsid w:val="00A24B43"/>
    <w:rsid w:val="00A2644C"/>
    <w:rsid w:val="00A3695D"/>
    <w:rsid w:val="00A36BBC"/>
    <w:rsid w:val="00A41FB5"/>
    <w:rsid w:val="00A5391B"/>
    <w:rsid w:val="00A550AD"/>
    <w:rsid w:val="00A62777"/>
    <w:rsid w:val="00A6637C"/>
    <w:rsid w:val="00A66382"/>
    <w:rsid w:val="00A83024"/>
    <w:rsid w:val="00A87E05"/>
    <w:rsid w:val="00A87F52"/>
    <w:rsid w:val="00A9476B"/>
    <w:rsid w:val="00AB0FB5"/>
    <w:rsid w:val="00AB7C6A"/>
    <w:rsid w:val="00AD4403"/>
    <w:rsid w:val="00AE7B70"/>
    <w:rsid w:val="00AF76A8"/>
    <w:rsid w:val="00B144E0"/>
    <w:rsid w:val="00B146F4"/>
    <w:rsid w:val="00B15F7D"/>
    <w:rsid w:val="00B165F2"/>
    <w:rsid w:val="00B20AB4"/>
    <w:rsid w:val="00B25081"/>
    <w:rsid w:val="00B30ECA"/>
    <w:rsid w:val="00B317B4"/>
    <w:rsid w:val="00B31C87"/>
    <w:rsid w:val="00B36934"/>
    <w:rsid w:val="00B4702D"/>
    <w:rsid w:val="00B50FAA"/>
    <w:rsid w:val="00B52A12"/>
    <w:rsid w:val="00B53657"/>
    <w:rsid w:val="00B632B4"/>
    <w:rsid w:val="00B71AEC"/>
    <w:rsid w:val="00B74572"/>
    <w:rsid w:val="00B753BF"/>
    <w:rsid w:val="00B775D5"/>
    <w:rsid w:val="00B829A6"/>
    <w:rsid w:val="00B964D7"/>
    <w:rsid w:val="00BA603F"/>
    <w:rsid w:val="00BA6B67"/>
    <w:rsid w:val="00BB0534"/>
    <w:rsid w:val="00BB45DE"/>
    <w:rsid w:val="00BB50B1"/>
    <w:rsid w:val="00BC34B9"/>
    <w:rsid w:val="00BC65C7"/>
    <w:rsid w:val="00BD0631"/>
    <w:rsid w:val="00BD5CCD"/>
    <w:rsid w:val="00BD6D74"/>
    <w:rsid w:val="00BE52D8"/>
    <w:rsid w:val="00BF3AFD"/>
    <w:rsid w:val="00BF5944"/>
    <w:rsid w:val="00C04514"/>
    <w:rsid w:val="00C04E1C"/>
    <w:rsid w:val="00C05AE9"/>
    <w:rsid w:val="00C07164"/>
    <w:rsid w:val="00C17930"/>
    <w:rsid w:val="00C25E9B"/>
    <w:rsid w:val="00C3454A"/>
    <w:rsid w:val="00C440A3"/>
    <w:rsid w:val="00C52EC1"/>
    <w:rsid w:val="00C667C5"/>
    <w:rsid w:val="00C67337"/>
    <w:rsid w:val="00C702E3"/>
    <w:rsid w:val="00C73DF2"/>
    <w:rsid w:val="00C76852"/>
    <w:rsid w:val="00C77034"/>
    <w:rsid w:val="00C827BA"/>
    <w:rsid w:val="00C86A67"/>
    <w:rsid w:val="00C93613"/>
    <w:rsid w:val="00CA0C6A"/>
    <w:rsid w:val="00CA1473"/>
    <w:rsid w:val="00CA7321"/>
    <w:rsid w:val="00CA7DC9"/>
    <w:rsid w:val="00CC489C"/>
    <w:rsid w:val="00CC53B4"/>
    <w:rsid w:val="00CC7C20"/>
    <w:rsid w:val="00CD54EE"/>
    <w:rsid w:val="00CD6548"/>
    <w:rsid w:val="00CE039D"/>
    <w:rsid w:val="00CE3E45"/>
    <w:rsid w:val="00CE5734"/>
    <w:rsid w:val="00CF4B78"/>
    <w:rsid w:val="00CF648E"/>
    <w:rsid w:val="00D073E4"/>
    <w:rsid w:val="00D0770F"/>
    <w:rsid w:val="00D078C8"/>
    <w:rsid w:val="00D07F7B"/>
    <w:rsid w:val="00D115E0"/>
    <w:rsid w:val="00D118B6"/>
    <w:rsid w:val="00D14290"/>
    <w:rsid w:val="00D15932"/>
    <w:rsid w:val="00D24A91"/>
    <w:rsid w:val="00D26BE0"/>
    <w:rsid w:val="00D3261B"/>
    <w:rsid w:val="00D4085E"/>
    <w:rsid w:val="00D46E78"/>
    <w:rsid w:val="00D54FEB"/>
    <w:rsid w:val="00D55FC9"/>
    <w:rsid w:val="00D569EE"/>
    <w:rsid w:val="00D60660"/>
    <w:rsid w:val="00D641C9"/>
    <w:rsid w:val="00D719AC"/>
    <w:rsid w:val="00D735C6"/>
    <w:rsid w:val="00D74DA7"/>
    <w:rsid w:val="00D8603B"/>
    <w:rsid w:val="00DA3690"/>
    <w:rsid w:val="00DA3763"/>
    <w:rsid w:val="00DA3EA2"/>
    <w:rsid w:val="00DA4183"/>
    <w:rsid w:val="00DA4C5E"/>
    <w:rsid w:val="00DC1AC8"/>
    <w:rsid w:val="00DC287C"/>
    <w:rsid w:val="00DC42E6"/>
    <w:rsid w:val="00DD7B0D"/>
    <w:rsid w:val="00DE3020"/>
    <w:rsid w:val="00DE55FB"/>
    <w:rsid w:val="00DE5ADF"/>
    <w:rsid w:val="00DF4965"/>
    <w:rsid w:val="00DF63D8"/>
    <w:rsid w:val="00E00DAA"/>
    <w:rsid w:val="00E027CB"/>
    <w:rsid w:val="00E047CA"/>
    <w:rsid w:val="00E11836"/>
    <w:rsid w:val="00E148C2"/>
    <w:rsid w:val="00E26F0F"/>
    <w:rsid w:val="00E26F1D"/>
    <w:rsid w:val="00E27778"/>
    <w:rsid w:val="00E41284"/>
    <w:rsid w:val="00E43246"/>
    <w:rsid w:val="00E435A7"/>
    <w:rsid w:val="00E525AE"/>
    <w:rsid w:val="00E53373"/>
    <w:rsid w:val="00E631B0"/>
    <w:rsid w:val="00E64634"/>
    <w:rsid w:val="00E65496"/>
    <w:rsid w:val="00E663A8"/>
    <w:rsid w:val="00E711DF"/>
    <w:rsid w:val="00E8047D"/>
    <w:rsid w:val="00E81590"/>
    <w:rsid w:val="00E835D6"/>
    <w:rsid w:val="00E84AB0"/>
    <w:rsid w:val="00E850C2"/>
    <w:rsid w:val="00E85681"/>
    <w:rsid w:val="00E95693"/>
    <w:rsid w:val="00EA1690"/>
    <w:rsid w:val="00EA5288"/>
    <w:rsid w:val="00EB08B5"/>
    <w:rsid w:val="00EB1E1D"/>
    <w:rsid w:val="00EB1E46"/>
    <w:rsid w:val="00EB4B73"/>
    <w:rsid w:val="00EC7A26"/>
    <w:rsid w:val="00ED0ABD"/>
    <w:rsid w:val="00EE15A1"/>
    <w:rsid w:val="00EE1CF5"/>
    <w:rsid w:val="00EE3526"/>
    <w:rsid w:val="00EE3DD8"/>
    <w:rsid w:val="00EE77F6"/>
    <w:rsid w:val="00EF0328"/>
    <w:rsid w:val="00EF16A3"/>
    <w:rsid w:val="00EF30FF"/>
    <w:rsid w:val="00EF7D98"/>
    <w:rsid w:val="00F01A64"/>
    <w:rsid w:val="00F05E1A"/>
    <w:rsid w:val="00F11209"/>
    <w:rsid w:val="00F24C05"/>
    <w:rsid w:val="00F24E93"/>
    <w:rsid w:val="00F261D7"/>
    <w:rsid w:val="00F27000"/>
    <w:rsid w:val="00F31DFC"/>
    <w:rsid w:val="00F44BB8"/>
    <w:rsid w:val="00F47DBA"/>
    <w:rsid w:val="00F5481B"/>
    <w:rsid w:val="00F57DA7"/>
    <w:rsid w:val="00F66603"/>
    <w:rsid w:val="00F67897"/>
    <w:rsid w:val="00F720E0"/>
    <w:rsid w:val="00F726FE"/>
    <w:rsid w:val="00F7486E"/>
    <w:rsid w:val="00F75457"/>
    <w:rsid w:val="00F75B83"/>
    <w:rsid w:val="00F76296"/>
    <w:rsid w:val="00F77996"/>
    <w:rsid w:val="00F81679"/>
    <w:rsid w:val="00F81AC7"/>
    <w:rsid w:val="00F82031"/>
    <w:rsid w:val="00F82B6B"/>
    <w:rsid w:val="00F85D5C"/>
    <w:rsid w:val="00F86562"/>
    <w:rsid w:val="00F867B7"/>
    <w:rsid w:val="00F87592"/>
    <w:rsid w:val="00F905B5"/>
    <w:rsid w:val="00F930CB"/>
    <w:rsid w:val="00F9590F"/>
    <w:rsid w:val="00F95E73"/>
    <w:rsid w:val="00FA3FBB"/>
    <w:rsid w:val="00FA635B"/>
    <w:rsid w:val="00FB4210"/>
    <w:rsid w:val="00FB6DF1"/>
    <w:rsid w:val="00FC2A45"/>
    <w:rsid w:val="00FC56DD"/>
    <w:rsid w:val="00FD1C65"/>
    <w:rsid w:val="00FD3958"/>
    <w:rsid w:val="00FD5C34"/>
    <w:rsid w:val="00FE3CF4"/>
    <w:rsid w:val="00FE440A"/>
    <w:rsid w:val="00FF57C7"/>
    <w:rsid w:val="012BEC6F"/>
    <w:rsid w:val="0567FD15"/>
    <w:rsid w:val="07BDD7D8"/>
    <w:rsid w:val="0BF1FA6E"/>
    <w:rsid w:val="134093D8"/>
    <w:rsid w:val="1671442E"/>
    <w:rsid w:val="16DEC7AE"/>
    <w:rsid w:val="17A2B7AD"/>
    <w:rsid w:val="18639C02"/>
    <w:rsid w:val="18BF86F3"/>
    <w:rsid w:val="1B0C2A39"/>
    <w:rsid w:val="1E7C5613"/>
    <w:rsid w:val="23A63022"/>
    <w:rsid w:val="2916FB4C"/>
    <w:rsid w:val="2CA39EE4"/>
    <w:rsid w:val="2D2BD228"/>
    <w:rsid w:val="2D4F91BE"/>
    <w:rsid w:val="3108E4D4"/>
    <w:rsid w:val="32BDDD92"/>
    <w:rsid w:val="362BB3F7"/>
    <w:rsid w:val="36F12DD2"/>
    <w:rsid w:val="3786BFE0"/>
    <w:rsid w:val="3816FE3F"/>
    <w:rsid w:val="3BBCB26A"/>
    <w:rsid w:val="3DA63231"/>
    <w:rsid w:val="43851A6B"/>
    <w:rsid w:val="453CD9F7"/>
    <w:rsid w:val="45EBEDFC"/>
    <w:rsid w:val="46B152A7"/>
    <w:rsid w:val="49EF4688"/>
    <w:rsid w:val="4C6ACA0D"/>
    <w:rsid w:val="4D8BB3DB"/>
    <w:rsid w:val="4FA1498D"/>
    <w:rsid w:val="50950C80"/>
    <w:rsid w:val="50A1EACF"/>
    <w:rsid w:val="50B023E9"/>
    <w:rsid w:val="56108B11"/>
    <w:rsid w:val="581C1C49"/>
    <w:rsid w:val="5C74EC6D"/>
    <w:rsid w:val="5CD2A9AD"/>
    <w:rsid w:val="5FAF542C"/>
    <w:rsid w:val="60E50D5B"/>
    <w:rsid w:val="624700AB"/>
    <w:rsid w:val="641EAB85"/>
    <w:rsid w:val="6A2E0B45"/>
    <w:rsid w:val="6A38EA33"/>
    <w:rsid w:val="6A5539BE"/>
    <w:rsid w:val="6B65E396"/>
    <w:rsid w:val="6D4BC059"/>
    <w:rsid w:val="6F941E25"/>
    <w:rsid w:val="7413E6ED"/>
    <w:rsid w:val="74CBA1E6"/>
    <w:rsid w:val="79585767"/>
    <w:rsid w:val="798DD832"/>
    <w:rsid w:val="7A221B2C"/>
    <w:rsid w:val="7BDB371E"/>
    <w:rsid w:val="7F6E34A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39BE"/>
  <w15:chartTrackingRefBased/>
  <w15:docId w15:val="{D79E9660-6DED-4EAD-89DB-BFF5033D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s de texte - Niv 1"/>
    <w:qFormat/>
    <w:rsid w:val="001D203C"/>
    <w:pPr>
      <w:spacing w:after="120" w:line="288" w:lineRule="auto"/>
      <w:jc w:val="both"/>
    </w:pPr>
    <w:rPr>
      <w:rFonts w:ascii="Source Sans Pro Light" w:hAnsi="Source Sans Pro Light"/>
      <w:color w:val="000000" w:themeColor="text1"/>
    </w:rPr>
  </w:style>
  <w:style w:type="paragraph" w:styleId="Titre1">
    <w:name w:val="heading 1"/>
    <w:aliases w:val="Titre 1 - JO"/>
    <w:basedOn w:val="Normal"/>
    <w:next w:val="Normal"/>
    <w:link w:val="Titre1Car"/>
    <w:uiPriority w:val="9"/>
    <w:qFormat/>
    <w:rsid w:val="001D203C"/>
    <w:pPr>
      <w:numPr>
        <w:numId w:val="26"/>
      </w:numPr>
      <w:spacing w:before="120"/>
      <w:outlineLvl w:val="0"/>
    </w:pPr>
    <w:rPr>
      <w:rFonts w:ascii="Arial" w:eastAsia="Arial" w:hAnsi="Arial" w:cs="Arial"/>
      <w:color w:val="D6C377"/>
      <w:sz w:val="40"/>
      <w:szCs w:val="40"/>
      <w:u w:val="single"/>
    </w:rPr>
  </w:style>
  <w:style w:type="paragraph" w:styleId="Titre2">
    <w:name w:val="heading 2"/>
    <w:aliases w:val="CCd Titre 210,CCd Titre 200"/>
    <w:basedOn w:val="Normal"/>
    <w:next w:val="Normal"/>
    <w:link w:val="Titre2Car"/>
    <w:uiPriority w:val="9"/>
    <w:unhideWhenUsed/>
    <w:qFormat/>
    <w:rsid w:val="001D203C"/>
    <w:pPr>
      <w:keepNext/>
      <w:keepLines/>
      <w:spacing w:before="40" w:after="0"/>
      <w:ind w:left="432" w:hanging="432"/>
      <w:outlineLvl w:val="1"/>
    </w:pPr>
    <w:rPr>
      <w:rFonts w:asciiTheme="majorHAnsi" w:eastAsiaTheme="majorEastAsia" w:hAnsiTheme="majorHAnsi" w:cstheme="majorBidi"/>
      <w:color w:val="2F5496" w:themeColor="accent1" w:themeShade="BF"/>
      <w:sz w:val="26"/>
      <w:szCs w:val="26"/>
    </w:rPr>
  </w:style>
  <w:style w:type="paragraph" w:styleId="Titre3">
    <w:name w:val="heading 3"/>
    <w:aliases w:val="Titre 2 - JO"/>
    <w:basedOn w:val="Normal"/>
    <w:next w:val="Normal"/>
    <w:link w:val="Titre3Car"/>
    <w:uiPriority w:val="9"/>
    <w:unhideWhenUsed/>
    <w:qFormat/>
    <w:rsid w:val="00D8603B"/>
    <w:pPr>
      <w:numPr>
        <w:ilvl w:val="1"/>
        <w:numId w:val="26"/>
      </w:numPr>
      <w:outlineLvl w:val="2"/>
    </w:pPr>
    <w:rPr>
      <w:rFonts w:ascii="Arial" w:eastAsia="Arial" w:hAnsi="Arial" w:cs="Arial"/>
      <w:sz w:val="32"/>
      <w:szCs w:val="32"/>
      <w:u w:val="single"/>
    </w:rPr>
  </w:style>
  <w:style w:type="paragraph" w:styleId="Titre4">
    <w:name w:val="heading 4"/>
    <w:basedOn w:val="Corpsdetexte-Niv2"/>
    <w:next w:val="Normal"/>
    <w:link w:val="Titre4Car"/>
    <w:uiPriority w:val="9"/>
    <w:unhideWhenUsed/>
    <w:rsid w:val="001D203C"/>
    <w:pPr>
      <w:spacing w:after="0"/>
      <w:ind w:left="2880" w:hanging="360"/>
      <w:outlineLvl w:val="3"/>
    </w:pPr>
    <w:rPr>
      <w:rFonts w:ascii="Arial" w:eastAsia="Source Sans Pro Light" w:hAnsi="Arial" w:cs="Arial"/>
    </w:rPr>
  </w:style>
  <w:style w:type="paragraph" w:styleId="Titre5">
    <w:name w:val="heading 5"/>
    <w:basedOn w:val="Normal"/>
    <w:next w:val="Normal"/>
    <w:link w:val="Titre5Car"/>
    <w:uiPriority w:val="9"/>
    <w:unhideWhenUsed/>
    <w:qFormat/>
    <w:rsid w:val="001D203C"/>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aliases w:val="Titre 3 - JO"/>
    <w:basedOn w:val="Normal"/>
    <w:next w:val="Normal"/>
    <w:link w:val="Titre6Car"/>
    <w:uiPriority w:val="9"/>
    <w:unhideWhenUsed/>
    <w:qFormat/>
    <w:rsid w:val="001D203C"/>
    <w:pPr>
      <w:numPr>
        <w:ilvl w:val="2"/>
        <w:numId w:val="26"/>
      </w:numPr>
      <w:spacing w:after="240" w:line="240" w:lineRule="auto"/>
      <w:jc w:val="left"/>
      <w:outlineLvl w:val="5"/>
    </w:pPr>
    <w:rPr>
      <w:rFonts w:ascii="Arial" w:eastAsia="Arial" w:hAnsi="Arial" w:cs="Arial"/>
      <w:sz w:val="24"/>
    </w:rPr>
  </w:style>
  <w:style w:type="paragraph" w:styleId="Titre7">
    <w:name w:val="heading 7"/>
    <w:aliases w:val="Titre 4 - JO"/>
    <w:basedOn w:val="Titre2P2024"/>
    <w:next w:val="Normal"/>
    <w:link w:val="Titre7Car"/>
    <w:uiPriority w:val="9"/>
    <w:unhideWhenUsed/>
    <w:qFormat/>
    <w:rsid w:val="001D203C"/>
    <w:pPr>
      <w:keepNext w:val="0"/>
      <w:keepLines w:val="0"/>
      <w:numPr>
        <w:ilvl w:val="3"/>
        <w:numId w:val="26"/>
      </w:numPr>
      <w:spacing w:before="0" w:after="120" w:line="288" w:lineRule="auto"/>
      <w:outlineLvl w:val="6"/>
    </w:pPr>
    <w:rPr>
      <w:b w:val="0"/>
      <w:sz w:val="22"/>
      <w:szCs w:val="22"/>
    </w:rPr>
  </w:style>
  <w:style w:type="paragraph" w:styleId="Titre8">
    <w:name w:val="heading 8"/>
    <w:aliases w:val="Titre 5 - JO"/>
    <w:basedOn w:val="Titre7"/>
    <w:next w:val="Normal"/>
    <w:link w:val="Titre8Car"/>
    <w:uiPriority w:val="9"/>
    <w:unhideWhenUsed/>
    <w:qFormat/>
    <w:rsid w:val="001D203C"/>
    <w:pPr>
      <w:ind w:left="2628"/>
      <w:outlineLvl w:val="7"/>
    </w:pPr>
    <w:rPr>
      <w:rFonts w:eastAsia="Arial"/>
      <w:i/>
      <w:iCs/>
      <w:color w:val="000000" w:themeColor="text1"/>
    </w:rPr>
  </w:style>
  <w:style w:type="paragraph" w:styleId="Titre9">
    <w:name w:val="heading 9"/>
    <w:basedOn w:val="Normal"/>
    <w:next w:val="Normal"/>
    <w:link w:val="Titre9Car"/>
    <w:uiPriority w:val="9"/>
    <w:unhideWhenUsed/>
    <w:qFormat/>
    <w:rsid w:val="001D203C"/>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 JO Car"/>
    <w:basedOn w:val="Policepardfaut"/>
    <w:link w:val="Titre1"/>
    <w:uiPriority w:val="9"/>
    <w:rsid w:val="001D203C"/>
    <w:rPr>
      <w:rFonts w:ascii="Arial" w:eastAsia="Arial" w:hAnsi="Arial" w:cs="Arial"/>
      <w:color w:val="D6C377"/>
      <w:sz w:val="40"/>
      <w:szCs w:val="40"/>
      <w:u w:val="single"/>
    </w:rPr>
  </w:style>
  <w:style w:type="character" w:customStyle="1" w:styleId="Titre2Car">
    <w:name w:val="Titre 2 Car"/>
    <w:aliases w:val="CCd Titre 210 Car,CCd Titre 200 Car"/>
    <w:basedOn w:val="Policepardfaut"/>
    <w:link w:val="Titre2"/>
    <w:uiPriority w:val="9"/>
    <w:rsid w:val="001D203C"/>
    <w:rPr>
      <w:rFonts w:asciiTheme="majorHAnsi" w:eastAsiaTheme="majorEastAsia" w:hAnsiTheme="majorHAnsi" w:cstheme="majorBidi"/>
      <w:color w:val="2F5496" w:themeColor="accent1" w:themeShade="BF"/>
      <w:sz w:val="26"/>
      <w:szCs w:val="26"/>
    </w:rPr>
  </w:style>
  <w:style w:type="character" w:customStyle="1" w:styleId="Titre3Car">
    <w:name w:val="Titre 3 Car"/>
    <w:aliases w:val="Titre 2 - JO Car"/>
    <w:basedOn w:val="Policepardfaut"/>
    <w:link w:val="Titre3"/>
    <w:uiPriority w:val="9"/>
    <w:rsid w:val="00D8603B"/>
    <w:rPr>
      <w:rFonts w:ascii="Arial" w:eastAsia="Arial" w:hAnsi="Arial" w:cs="Arial"/>
      <w:color w:val="000000" w:themeColor="text1"/>
      <w:sz w:val="32"/>
      <w:szCs w:val="32"/>
      <w:u w:val="single"/>
    </w:rPr>
  </w:style>
  <w:style w:type="character" w:customStyle="1" w:styleId="Titre4Car">
    <w:name w:val="Titre 4 Car"/>
    <w:basedOn w:val="Policepardfaut"/>
    <w:link w:val="Titre4"/>
    <w:uiPriority w:val="9"/>
    <w:rsid w:val="001D203C"/>
    <w:rPr>
      <w:rFonts w:ascii="Arial" w:eastAsia="Source Sans Pro Light" w:hAnsi="Arial" w:cs="Arial"/>
      <w:color w:val="000000" w:themeColor="text1"/>
    </w:rPr>
  </w:style>
  <w:style w:type="character" w:customStyle="1" w:styleId="Titre5Car">
    <w:name w:val="Titre 5 Car"/>
    <w:basedOn w:val="Policepardfaut"/>
    <w:link w:val="Titre5"/>
    <w:uiPriority w:val="9"/>
    <w:rsid w:val="001D203C"/>
    <w:rPr>
      <w:rFonts w:asciiTheme="majorHAnsi" w:eastAsiaTheme="majorEastAsia" w:hAnsiTheme="majorHAnsi" w:cstheme="majorBidi"/>
      <w:color w:val="2F5496" w:themeColor="accent1" w:themeShade="BF"/>
    </w:rPr>
  </w:style>
  <w:style w:type="character" w:customStyle="1" w:styleId="Titre6Car">
    <w:name w:val="Titre 6 Car"/>
    <w:aliases w:val="Titre 3 - JO Car"/>
    <w:basedOn w:val="Policepardfaut"/>
    <w:link w:val="Titre6"/>
    <w:uiPriority w:val="9"/>
    <w:rsid w:val="001D203C"/>
    <w:rPr>
      <w:rFonts w:ascii="Arial" w:eastAsia="Arial" w:hAnsi="Arial" w:cs="Arial"/>
      <w:color w:val="000000" w:themeColor="text1"/>
      <w:sz w:val="24"/>
    </w:rPr>
  </w:style>
  <w:style w:type="character" w:customStyle="1" w:styleId="Titre7Car">
    <w:name w:val="Titre 7 Car"/>
    <w:aliases w:val="Titre 4 - JO Car"/>
    <w:basedOn w:val="Policepardfaut"/>
    <w:link w:val="Titre7"/>
    <w:uiPriority w:val="9"/>
    <w:rsid w:val="001D203C"/>
    <w:rPr>
      <w:rFonts w:ascii="Arial" w:eastAsiaTheme="majorEastAsia" w:hAnsi="Arial" w:cs="Arial"/>
      <w:bCs/>
      <w:color w:val="000000"/>
    </w:rPr>
  </w:style>
  <w:style w:type="character" w:customStyle="1" w:styleId="Titre8Car">
    <w:name w:val="Titre 8 Car"/>
    <w:aliases w:val="Titre 5 - JO Car"/>
    <w:basedOn w:val="Policepardfaut"/>
    <w:link w:val="Titre8"/>
    <w:uiPriority w:val="9"/>
    <w:rsid w:val="001D203C"/>
    <w:rPr>
      <w:rFonts w:ascii="Arial" w:eastAsia="Arial" w:hAnsi="Arial" w:cs="Arial"/>
      <w:bCs/>
      <w:i/>
      <w:iCs/>
      <w:color w:val="000000" w:themeColor="text1"/>
    </w:rPr>
  </w:style>
  <w:style w:type="character" w:customStyle="1" w:styleId="Titre9Car">
    <w:name w:val="Titre 9 Car"/>
    <w:basedOn w:val="Policepardfaut"/>
    <w:link w:val="Titre9"/>
    <w:uiPriority w:val="9"/>
    <w:rsid w:val="001D203C"/>
    <w:rPr>
      <w:rFonts w:asciiTheme="majorHAnsi" w:eastAsiaTheme="majorEastAsia" w:hAnsiTheme="majorHAnsi" w:cstheme="majorBidi"/>
      <w:i/>
      <w:iCs/>
      <w:color w:val="272727" w:themeColor="text1" w:themeTint="D8"/>
      <w:szCs w:val="21"/>
    </w:rPr>
  </w:style>
  <w:style w:type="paragraph" w:styleId="En-tte">
    <w:name w:val="header"/>
    <w:basedOn w:val="Normal"/>
    <w:link w:val="En-tteCar"/>
    <w:uiPriority w:val="99"/>
    <w:unhideWhenUsed/>
    <w:rsid w:val="001D203C"/>
    <w:pPr>
      <w:tabs>
        <w:tab w:val="center" w:pos="4536"/>
        <w:tab w:val="right" w:pos="9072"/>
      </w:tabs>
      <w:spacing w:after="0" w:line="240" w:lineRule="auto"/>
    </w:pPr>
  </w:style>
  <w:style w:type="character" w:customStyle="1" w:styleId="En-tteCar">
    <w:name w:val="En-tête Car"/>
    <w:basedOn w:val="Policepardfaut"/>
    <w:link w:val="En-tte"/>
    <w:uiPriority w:val="99"/>
    <w:rsid w:val="001D203C"/>
    <w:rPr>
      <w:rFonts w:ascii="Source Sans Pro Light" w:hAnsi="Source Sans Pro Light"/>
      <w:color w:val="000000" w:themeColor="text1"/>
    </w:rPr>
  </w:style>
  <w:style w:type="paragraph" w:styleId="Pieddepage">
    <w:name w:val="footer"/>
    <w:basedOn w:val="Normal"/>
    <w:link w:val="PieddepageCar"/>
    <w:uiPriority w:val="99"/>
    <w:unhideWhenUsed/>
    <w:rsid w:val="001D20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03C"/>
    <w:rPr>
      <w:rFonts w:ascii="Source Sans Pro Light" w:hAnsi="Source Sans Pro Light"/>
      <w:color w:val="000000" w:themeColor="text1"/>
    </w:rPr>
  </w:style>
  <w:style w:type="character" w:styleId="Marquedecommentaire">
    <w:name w:val="annotation reference"/>
    <w:basedOn w:val="Policepardfaut"/>
    <w:uiPriority w:val="99"/>
    <w:semiHidden/>
    <w:unhideWhenUsed/>
    <w:rsid w:val="001D203C"/>
    <w:rPr>
      <w:sz w:val="16"/>
      <w:szCs w:val="16"/>
    </w:rPr>
  </w:style>
  <w:style w:type="paragraph" w:styleId="Commentaire">
    <w:name w:val="annotation text"/>
    <w:basedOn w:val="Normal"/>
    <w:link w:val="CommentaireCar"/>
    <w:uiPriority w:val="99"/>
    <w:unhideWhenUsed/>
    <w:rsid w:val="001D203C"/>
    <w:pPr>
      <w:spacing w:line="240" w:lineRule="auto"/>
    </w:pPr>
    <w:rPr>
      <w:sz w:val="20"/>
      <w:szCs w:val="20"/>
    </w:rPr>
  </w:style>
  <w:style w:type="character" w:customStyle="1" w:styleId="CommentaireCar">
    <w:name w:val="Commentaire Car"/>
    <w:basedOn w:val="Policepardfaut"/>
    <w:link w:val="Commentaire"/>
    <w:uiPriority w:val="99"/>
    <w:rsid w:val="001D203C"/>
    <w:rPr>
      <w:rFonts w:ascii="Source Sans Pro Light" w:hAnsi="Source Sans Pro Light"/>
      <w:color w:val="000000" w:themeColor="text1"/>
      <w:sz w:val="20"/>
      <w:szCs w:val="20"/>
    </w:rPr>
  </w:style>
  <w:style w:type="character" w:customStyle="1" w:styleId="Mention1">
    <w:name w:val="Mention1"/>
    <w:basedOn w:val="Policepardfaut"/>
    <w:uiPriority w:val="99"/>
    <w:unhideWhenUsed/>
    <w:rsid w:val="001D203C"/>
    <w:rPr>
      <w:color w:val="2B579A"/>
      <w:shd w:val="clear" w:color="auto" w:fill="E1DFDD"/>
    </w:rPr>
  </w:style>
  <w:style w:type="paragraph" w:styleId="Objetducommentaire">
    <w:name w:val="annotation subject"/>
    <w:basedOn w:val="Commentaire"/>
    <w:next w:val="Commentaire"/>
    <w:link w:val="ObjetducommentaireCar"/>
    <w:uiPriority w:val="99"/>
    <w:semiHidden/>
    <w:unhideWhenUsed/>
    <w:rsid w:val="001D203C"/>
    <w:rPr>
      <w:b/>
      <w:bCs/>
    </w:rPr>
  </w:style>
  <w:style w:type="character" w:customStyle="1" w:styleId="ObjetducommentaireCar">
    <w:name w:val="Objet du commentaire Car"/>
    <w:basedOn w:val="CommentaireCar"/>
    <w:link w:val="Objetducommentaire"/>
    <w:uiPriority w:val="99"/>
    <w:semiHidden/>
    <w:rsid w:val="001D203C"/>
    <w:rPr>
      <w:rFonts w:ascii="Source Sans Pro Light" w:hAnsi="Source Sans Pro Light"/>
      <w:b/>
      <w:bCs/>
      <w:color w:val="000000" w:themeColor="text1"/>
      <w:sz w:val="20"/>
      <w:szCs w:val="20"/>
    </w:rPr>
  </w:style>
  <w:style w:type="character" w:customStyle="1" w:styleId="Mentionnonrsolue1">
    <w:name w:val="Mention non résolue1"/>
    <w:basedOn w:val="Policepardfaut"/>
    <w:uiPriority w:val="99"/>
    <w:unhideWhenUsed/>
    <w:rsid w:val="001D203C"/>
    <w:rPr>
      <w:color w:val="605E5C"/>
      <w:shd w:val="clear" w:color="auto" w:fill="E1DFDD"/>
    </w:rPr>
  </w:style>
  <w:style w:type="paragraph" w:customStyle="1" w:styleId="Corpsdetexte-Niv2">
    <w:name w:val="Corps de texte - Niv 2"/>
    <w:basedOn w:val="Paragraphedeliste"/>
    <w:qFormat/>
    <w:rsid w:val="001D203C"/>
    <w:pPr>
      <w:ind w:left="357"/>
      <w:contextualSpacing w:val="0"/>
    </w:p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tit"/>
    <w:basedOn w:val="Normal"/>
    <w:link w:val="ParagraphedelisteCar"/>
    <w:uiPriority w:val="34"/>
    <w:qFormat/>
    <w:rsid w:val="001D203C"/>
    <w:pPr>
      <w:ind w:left="720"/>
      <w:contextualSpacing/>
    </w:pPr>
  </w:style>
  <w:style w:type="character" w:customStyle="1" w:styleId="ParagraphedelisteCar">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locked/>
    <w:rsid w:val="001D203C"/>
    <w:rPr>
      <w:rFonts w:ascii="Source Sans Pro Light" w:hAnsi="Source Sans Pro Light"/>
      <w:color w:val="000000" w:themeColor="text1"/>
    </w:rPr>
  </w:style>
  <w:style w:type="paragraph" w:customStyle="1" w:styleId="paragraph">
    <w:name w:val="paragraph"/>
    <w:basedOn w:val="Normal"/>
    <w:rsid w:val="001D203C"/>
    <w:pPr>
      <w:spacing w:before="100" w:beforeAutospacing="1" w:after="100" w:afterAutospacing="1" w:line="240" w:lineRule="auto"/>
      <w:jc w:val="left"/>
    </w:pPr>
    <w:rPr>
      <w:rFonts w:ascii="Times New Roman" w:eastAsia="Times New Roman" w:hAnsi="Times New Roman" w:cs="Times New Roman"/>
      <w:color w:val="auto"/>
      <w:sz w:val="24"/>
      <w:lang w:eastAsia="fr-FR"/>
    </w:rPr>
  </w:style>
  <w:style w:type="character" w:customStyle="1" w:styleId="normaltextrun">
    <w:name w:val="normaltextrun"/>
    <w:basedOn w:val="Policepardfaut"/>
    <w:rsid w:val="001D203C"/>
  </w:style>
  <w:style w:type="character" w:customStyle="1" w:styleId="eop">
    <w:name w:val="eop"/>
    <w:basedOn w:val="Policepardfaut"/>
    <w:rsid w:val="001D203C"/>
  </w:style>
  <w:style w:type="paragraph" w:customStyle="1" w:styleId="Titre2P2024">
    <w:name w:val="Titre 2 P2024"/>
    <w:basedOn w:val="Titre2"/>
    <w:next w:val="Titre2"/>
    <w:link w:val="Titre2P2024Car"/>
    <w:autoRedefine/>
    <w:qFormat/>
    <w:rsid w:val="001D203C"/>
    <w:pPr>
      <w:spacing w:line="240" w:lineRule="auto"/>
      <w:ind w:left="360" w:firstLine="0"/>
    </w:pPr>
    <w:rPr>
      <w:rFonts w:ascii="Arial" w:hAnsi="Arial" w:cs="Arial"/>
      <w:b/>
      <w:bCs/>
      <w:color w:val="000000"/>
      <w:sz w:val="20"/>
      <w:szCs w:val="20"/>
      <w:shd w:val="clear" w:color="auto" w:fill="FFFFFF"/>
    </w:rPr>
  </w:style>
  <w:style w:type="character" w:customStyle="1" w:styleId="Titre2P2024Car">
    <w:name w:val="Titre 2 P2024 Car"/>
    <w:basedOn w:val="ParagraphedelisteCar"/>
    <w:link w:val="Titre2P2024"/>
    <w:rsid w:val="001D203C"/>
    <w:rPr>
      <w:rFonts w:ascii="Arial" w:eastAsiaTheme="majorEastAsia" w:hAnsi="Arial" w:cs="Arial"/>
      <w:b/>
      <w:bCs/>
      <w:color w:val="000000"/>
      <w:sz w:val="20"/>
      <w:szCs w:val="20"/>
    </w:rPr>
  </w:style>
  <w:style w:type="paragraph" w:styleId="Retraitnormal">
    <w:name w:val="Normal Indent"/>
    <w:basedOn w:val="Normal"/>
    <w:rsid w:val="001D203C"/>
    <w:pPr>
      <w:spacing w:after="100" w:line="240" w:lineRule="auto"/>
      <w:ind w:left="1702" w:hanging="284"/>
    </w:pPr>
    <w:rPr>
      <w:rFonts w:ascii="Century Gothic" w:eastAsia="Times New Roman" w:hAnsi="Century Gothic" w:cs="Times New Roman"/>
      <w:color w:val="auto"/>
      <w:sz w:val="20"/>
      <w:szCs w:val="20"/>
      <w:lang w:eastAsia="fr-FR"/>
    </w:rPr>
  </w:style>
  <w:style w:type="paragraph" w:styleId="Corpsdetexte">
    <w:name w:val="Body Text"/>
    <w:basedOn w:val="Normal"/>
    <w:link w:val="CorpsdetexteCar"/>
    <w:uiPriority w:val="1"/>
    <w:qFormat/>
    <w:rsid w:val="001D203C"/>
    <w:pPr>
      <w:spacing w:after="0" w:line="240" w:lineRule="auto"/>
      <w:jc w:val="left"/>
    </w:pPr>
    <w:rPr>
      <w:rFonts w:eastAsia="Times New Roman" w:cs="Times New Roman"/>
      <w:color w:val="auto"/>
      <w:lang w:eastAsia="fr-FR"/>
    </w:rPr>
  </w:style>
  <w:style w:type="character" w:customStyle="1" w:styleId="CorpsdetexteCar">
    <w:name w:val="Corps de texte Car"/>
    <w:basedOn w:val="Policepardfaut"/>
    <w:link w:val="Corpsdetexte"/>
    <w:uiPriority w:val="1"/>
    <w:rsid w:val="001D203C"/>
    <w:rPr>
      <w:rFonts w:ascii="Source Sans Pro Light" w:eastAsia="Times New Roman" w:hAnsi="Source Sans Pro Light" w:cs="Times New Roman"/>
      <w:lang w:eastAsia="fr-FR"/>
    </w:rPr>
  </w:style>
  <w:style w:type="paragraph" w:styleId="Textedebulles">
    <w:name w:val="Balloon Text"/>
    <w:basedOn w:val="Normal"/>
    <w:link w:val="TextedebullesCar"/>
    <w:uiPriority w:val="99"/>
    <w:semiHidden/>
    <w:unhideWhenUsed/>
    <w:rsid w:val="001D20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203C"/>
    <w:rPr>
      <w:rFonts w:ascii="Segoe UI" w:hAnsi="Segoe UI" w:cs="Segoe UI"/>
      <w:color w:val="000000" w:themeColor="text1"/>
      <w:sz w:val="18"/>
      <w:szCs w:val="18"/>
    </w:rPr>
  </w:style>
  <w:style w:type="character" w:styleId="Numrodepage">
    <w:name w:val="page number"/>
    <w:basedOn w:val="Policepardfaut"/>
    <w:uiPriority w:val="99"/>
    <w:semiHidden/>
    <w:unhideWhenUsed/>
    <w:rsid w:val="001D203C"/>
    <w:rPr>
      <w:rFonts w:ascii="Arial" w:hAnsi="Arial" w:cstheme="minorBidi"/>
      <w:bCs w:val="0"/>
      <w:iCs w:val="0"/>
      <w:caps w:val="0"/>
      <w:smallCaps w:val="0"/>
      <w:strike w:val="0"/>
      <w:dstrike w:val="0"/>
      <w:vanish w:val="0"/>
      <w:color w:val="000000" w:themeColor="text1"/>
      <w:spacing w:val="0"/>
      <w:position w:val="0"/>
      <w:sz w:val="21"/>
      <w:szCs w:val="21"/>
      <w:u w:val="none"/>
      <w:vertAlign w:val="baseline"/>
      <w14:numForm w14:val="default"/>
      <w14:numSpacing w14:val="default"/>
      <w14:stylisticSets/>
    </w:rPr>
  </w:style>
  <w:style w:type="paragraph" w:customStyle="1" w:styleId="Typededocument">
    <w:name w:val="Type de document"/>
    <w:basedOn w:val="Normal"/>
    <w:qFormat/>
    <w:rsid w:val="001D203C"/>
    <w:pPr>
      <w:spacing w:line="360" w:lineRule="auto"/>
      <w:jc w:val="right"/>
    </w:pPr>
    <w:rPr>
      <w:b/>
      <w:bCs/>
      <w:i/>
      <w:iCs/>
      <w:caps/>
      <w:spacing w:val="26"/>
      <w:sz w:val="16"/>
      <w:szCs w:val="18"/>
    </w:rPr>
  </w:style>
  <w:style w:type="table" w:styleId="TableauGrille4-Accentuation1">
    <w:name w:val="Grid Table 4 Accent 1"/>
    <w:basedOn w:val="TableauNormal"/>
    <w:uiPriority w:val="49"/>
    <w:rsid w:val="001D203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ttedetabledesmatires">
    <w:name w:val="TOC Heading"/>
    <w:basedOn w:val="Titre1"/>
    <w:next w:val="Normal"/>
    <w:uiPriority w:val="39"/>
    <w:unhideWhenUsed/>
    <w:qFormat/>
    <w:rsid w:val="001D203C"/>
    <w:pPr>
      <w:keepNext/>
      <w:keepLines/>
      <w:spacing w:before="240" w:line="259" w:lineRule="auto"/>
      <w:jc w:val="left"/>
      <w:outlineLvl w:val="9"/>
    </w:pPr>
    <w:rPr>
      <w:rFonts w:asciiTheme="majorHAnsi" w:eastAsiaTheme="majorEastAsia" w:hAnsiTheme="majorHAnsi" w:cstheme="majorBidi"/>
      <w:color w:val="2F5496" w:themeColor="accent1" w:themeShade="BF"/>
      <w:sz w:val="32"/>
      <w:szCs w:val="32"/>
      <w:lang w:eastAsia="fr-FR"/>
    </w:rPr>
  </w:style>
  <w:style w:type="paragraph" w:styleId="TM3">
    <w:name w:val="toc 3"/>
    <w:basedOn w:val="Normal"/>
    <w:next w:val="Normal"/>
    <w:autoRedefine/>
    <w:uiPriority w:val="39"/>
    <w:unhideWhenUsed/>
    <w:rsid w:val="001D203C"/>
    <w:pPr>
      <w:spacing w:after="100"/>
      <w:ind w:left="420"/>
    </w:pPr>
  </w:style>
  <w:style w:type="paragraph" w:styleId="TM1">
    <w:name w:val="toc 1"/>
    <w:basedOn w:val="Normal"/>
    <w:next w:val="Normal"/>
    <w:autoRedefine/>
    <w:uiPriority w:val="39"/>
    <w:unhideWhenUsed/>
    <w:rsid w:val="001D203C"/>
    <w:pPr>
      <w:tabs>
        <w:tab w:val="left" w:pos="420"/>
        <w:tab w:val="right" w:leader="dot" w:pos="9062"/>
      </w:tabs>
      <w:spacing w:after="100"/>
    </w:pPr>
    <w:rPr>
      <w:rFonts w:asciiTheme="minorHAnsi" w:hAnsiTheme="minorHAnsi" w:cstheme="minorHAnsi"/>
      <w:b/>
      <w:bCs/>
      <w:noProof/>
    </w:rPr>
  </w:style>
  <w:style w:type="paragraph" w:styleId="TM2">
    <w:name w:val="toc 2"/>
    <w:basedOn w:val="Normal"/>
    <w:next w:val="Normal"/>
    <w:autoRedefine/>
    <w:uiPriority w:val="39"/>
    <w:unhideWhenUsed/>
    <w:rsid w:val="001D203C"/>
    <w:pPr>
      <w:spacing w:after="100"/>
      <w:ind w:left="210"/>
    </w:pPr>
  </w:style>
  <w:style w:type="character" w:styleId="Lienhypertexte">
    <w:name w:val="Hyperlink"/>
    <w:basedOn w:val="Policepardfaut"/>
    <w:uiPriority w:val="99"/>
    <w:unhideWhenUsed/>
    <w:rsid w:val="001D203C"/>
    <w:rPr>
      <w:color w:val="0563C1" w:themeColor="hyperlink"/>
      <w:u w:val="single"/>
    </w:rPr>
  </w:style>
  <w:style w:type="paragraph" w:styleId="Rvision">
    <w:name w:val="Revision"/>
    <w:hidden/>
    <w:uiPriority w:val="99"/>
    <w:semiHidden/>
    <w:rsid w:val="001D203C"/>
    <w:pPr>
      <w:numPr>
        <w:numId w:val="6"/>
      </w:numPr>
      <w:spacing w:after="0" w:line="240" w:lineRule="auto"/>
    </w:pPr>
    <w:rPr>
      <w:color w:val="000000" w:themeColor="text1"/>
      <w:sz w:val="21"/>
      <w:szCs w:val="24"/>
    </w:rPr>
  </w:style>
  <w:style w:type="table" w:styleId="TableauGrille5Fonc-Accentuation1">
    <w:name w:val="Grid Table 5 Dark Accent 1"/>
    <w:basedOn w:val="TableauNormal"/>
    <w:uiPriority w:val="50"/>
    <w:rsid w:val="001D20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Default">
    <w:name w:val="Default"/>
    <w:rsid w:val="001D203C"/>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1D203C"/>
    <w:rPr>
      <w:color w:val="954F72" w:themeColor="followedHyperlink"/>
      <w:u w:val="single"/>
    </w:rPr>
  </w:style>
  <w:style w:type="table" w:styleId="Grilledutableau">
    <w:name w:val="Table Grid"/>
    <w:basedOn w:val="TableauNormal"/>
    <w:uiPriority w:val="39"/>
    <w:rsid w:val="001D2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3">
    <w:name w:val="Grid Table 5 Dark Accent 3"/>
    <w:basedOn w:val="TableauNormal"/>
    <w:uiPriority w:val="50"/>
    <w:rsid w:val="001D20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P24-CdT">
    <w:name w:val="P24 - CdT"/>
    <w:qFormat/>
    <w:rsid w:val="001D203C"/>
    <w:pPr>
      <w:spacing w:after="0" w:line="240" w:lineRule="auto"/>
      <w:jc w:val="both"/>
    </w:pPr>
    <w:rPr>
      <w:noProof/>
      <w:color w:val="404040" w:themeColor="text1" w:themeTint="BF"/>
      <w:sz w:val="21"/>
      <w:szCs w:val="24"/>
      <w:lang w:eastAsia="fr-FR"/>
    </w:rPr>
  </w:style>
  <w:style w:type="table" w:customStyle="1" w:styleId="Grilledutableau1">
    <w:name w:val="Grille du tableau1"/>
    <w:basedOn w:val="TableauNormal"/>
    <w:next w:val="Grilledutableau"/>
    <w:uiPriority w:val="39"/>
    <w:rsid w:val="001D203C"/>
    <w:pPr>
      <w:spacing w:after="0" w:line="240" w:lineRule="auto"/>
    </w:pPr>
    <w:rPr>
      <w:rFonts w:eastAsia="SimSu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203C"/>
    <w:pPr>
      <w:spacing w:before="100" w:beforeAutospacing="1" w:after="100" w:afterAutospacing="1" w:line="240" w:lineRule="auto"/>
      <w:jc w:val="left"/>
    </w:pPr>
    <w:rPr>
      <w:rFonts w:ascii="Times New Roman" w:eastAsia="Times New Roman" w:hAnsi="Times New Roman" w:cs="Times New Roman"/>
      <w:color w:val="auto"/>
      <w:sz w:val="24"/>
      <w:szCs w:val="24"/>
      <w:lang w:eastAsia="fr-FR"/>
    </w:rPr>
  </w:style>
  <w:style w:type="numbering" w:styleId="111111">
    <w:name w:val="Outline List 2"/>
    <w:basedOn w:val="Aucuneliste"/>
    <w:uiPriority w:val="99"/>
    <w:semiHidden/>
    <w:unhideWhenUsed/>
    <w:rsid w:val="001D203C"/>
    <w:pPr>
      <w:numPr>
        <w:numId w:val="1"/>
      </w:numPr>
    </w:pPr>
  </w:style>
  <w:style w:type="character" w:customStyle="1" w:styleId="markedcontent">
    <w:name w:val="markedcontent"/>
    <w:basedOn w:val="Policepardfaut"/>
    <w:rsid w:val="00BE52D8"/>
  </w:style>
  <w:style w:type="character" w:styleId="Mentionnonrsolue">
    <w:name w:val="Unresolved Mention"/>
    <w:basedOn w:val="Policepardfaut"/>
    <w:uiPriority w:val="99"/>
    <w:unhideWhenUsed/>
    <w:rsid w:val="00EC7A26"/>
    <w:rPr>
      <w:color w:val="605E5C"/>
      <w:shd w:val="clear" w:color="auto" w:fill="E1DFDD"/>
    </w:rPr>
  </w:style>
  <w:style w:type="character" w:styleId="Mention">
    <w:name w:val="Mention"/>
    <w:basedOn w:val="Policepardfaut"/>
    <w:uiPriority w:val="99"/>
    <w:unhideWhenUsed/>
    <w:rsid w:val="00EC7A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3327">
      <w:bodyDiv w:val="1"/>
      <w:marLeft w:val="0"/>
      <w:marRight w:val="0"/>
      <w:marTop w:val="0"/>
      <w:marBottom w:val="0"/>
      <w:divBdr>
        <w:top w:val="none" w:sz="0" w:space="0" w:color="auto"/>
        <w:left w:val="none" w:sz="0" w:space="0" w:color="auto"/>
        <w:bottom w:val="none" w:sz="0" w:space="0" w:color="auto"/>
        <w:right w:val="none" w:sz="0" w:space="0" w:color="auto"/>
      </w:divBdr>
      <w:divsChild>
        <w:div w:id="79719579">
          <w:marLeft w:val="0"/>
          <w:marRight w:val="0"/>
          <w:marTop w:val="0"/>
          <w:marBottom w:val="0"/>
          <w:divBdr>
            <w:top w:val="none" w:sz="0" w:space="0" w:color="auto"/>
            <w:left w:val="none" w:sz="0" w:space="0" w:color="auto"/>
            <w:bottom w:val="none" w:sz="0" w:space="0" w:color="auto"/>
            <w:right w:val="none" w:sz="0" w:space="0" w:color="auto"/>
          </w:divBdr>
        </w:div>
        <w:div w:id="243030605">
          <w:marLeft w:val="0"/>
          <w:marRight w:val="0"/>
          <w:marTop w:val="0"/>
          <w:marBottom w:val="0"/>
          <w:divBdr>
            <w:top w:val="none" w:sz="0" w:space="0" w:color="auto"/>
            <w:left w:val="none" w:sz="0" w:space="0" w:color="auto"/>
            <w:bottom w:val="none" w:sz="0" w:space="0" w:color="auto"/>
            <w:right w:val="none" w:sz="0" w:space="0" w:color="auto"/>
          </w:divBdr>
        </w:div>
        <w:div w:id="1886017696">
          <w:marLeft w:val="0"/>
          <w:marRight w:val="0"/>
          <w:marTop w:val="0"/>
          <w:marBottom w:val="0"/>
          <w:divBdr>
            <w:top w:val="none" w:sz="0" w:space="0" w:color="auto"/>
            <w:left w:val="none" w:sz="0" w:space="0" w:color="auto"/>
            <w:bottom w:val="none" w:sz="0" w:space="0" w:color="auto"/>
            <w:right w:val="none" w:sz="0" w:space="0" w:color="auto"/>
          </w:divBdr>
        </w:div>
      </w:divsChild>
    </w:div>
    <w:div w:id="246966940">
      <w:bodyDiv w:val="1"/>
      <w:marLeft w:val="0"/>
      <w:marRight w:val="0"/>
      <w:marTop w:val="0"/>
      <w:marBottom w:val="0"/>
      <w:divBdr>
        <w:top w:val="none" w:sz="0" w:space="0" w:color="auto"/>
        <w:left w:val="none" w:sz="0" w:space="0" w:color="auto"/>
        <w:bottom w:val="none" w:sz="0" w:space="0" w:color="auto"/>
        <w:right w:val="none" w:sz="0" w:space="0" w:color="auto"/>
      </w:divBdr>
      <w:divsChild>
        <w:div w:id="230425908">
          <w:marLeft w:val="0"/>
          <w:marRight w:val="0"/>
          <w:marTop w:val="0"/>
          <w:marBottom w:val="0"/>
          <w:divBdr>
            <w:top w:val="none" w:sz="0" w:space="0" w:color="auto"/>
            <w:left w:val="none" w:sz="0" w:space="0" w:color="auto"/>
            <w:bottom w:val="none" w:sz="0" w:space="0" w:color="auto"/>
            <w:right w:val="none" w:sz="0" w:space="0" w:color="auto"/>
          </w:divBdr>
        </w:div>
        <w:div w:id="805316454">
          <w:marLeft w:val="0"/>
          <w:marRight w:val="0"/>
          <w:marTop w:val="0"/>
          <w:marBottom w:val="0"/>
          <w:divBdr>
            <w:top w:val="none" w:sz="0" w:space="0" w:color="auto"/>
            <w:left w:val="none" w:sz="0" w:space="0" w:color="auto"/>
            <w:bottom w:val="none" w:sz="0" w:space="0" w:color="auto"/>
            <w:right w:val="none" w:sz="0" w:space="0" w:color="auto"/>
          </w:divBdr>
          <w:divsChild>
            <w:div w:id="1623031701">
              <w:marLeft w:val="0"/>
              <w:marRight w:val="0"/>
              <w:marTop w:val="30"/>
              <w:marBottom w:val="30"/>
              <w:divBdr>
                <w:top w:val="none" w:sz="0" w:space="0" w:color="auto"/>
                <w:left w:val="none" w:sz="0" w:space="0" w:color="auto"/>
                <w:bottom w:val="none" w:sz="0" w:space="0" w:color="auto"/>
                <w:right w:val="none" w:sz="0" w:space="0" w:color="auto"/>
              </w:divBdr>
              <w:divsChild>
                <w:div w:id="598292674">
                  <w:marLeft w:val="0"/>
                  <w:marRight w:val="0"/>
                  <w:marTop w:val="0"/>
                  <w:marBottom w:val="0"/>
                  <w:divBdr>
                    <w:top w:val="none" w:sz="0" w:space="0" w:color="auto"/>
                    <w:left w:val="none" w:sz="0" w:space="0" w:color="auto"/>
                    <w:bottom w:val="none" w:sz="0" w:space="0" w:color="auto"/>
                    <w:right w:val="none" w:sz="0" w:space="0" w:color="auto"/>
                  </w:divBdr>
                  <w:divsChild>
                    <w:div w:id="681668456">
                      <w:marLeft w:val="0"/>
                      <w:marRight w:val="0"/>
                      <w:marTop w:val="0"/>
                      <w:marBottom w:val="0"/>
                      <w:divBdr>
                        <w:top w:val="none" w:sz="0" w:space="0" w:color="auto"/>
                        <w:left w:val="none" w:sz="0" w:space="0" w:color="auto"/>
                        <w:bottom w:val="none" w:sz="0" w:space="0" w:color="auto"/>
                        <w:right w:val="none" w:sz="0" w:space="0" w:color="auto"/>
                      </w:divBdr>
                    </w:div>
                  </w:divsChild>
                </w:div>
                <w:div w:id="734352875">
                  <w:marLeft w:val="0"/>
                  <w:marRight w:val="0"/>
                  <w:marTop w:val="0"/>
                  <w:marBottom w:val="0"/>
                  <w:divBdr>
                    <w:top w:val="none" w:sz="0" w:space="0" w:color="auto"/>
                    <w:left w:val="none" w:sz="0" w:space="0" w:color="auto"/>
                    <w:bottom w:val="none" w:sz="0" w:space="0" w:color="auto"/>
                    <w:right w:val="none" w:sz="0" w:space="0" w:color="auto"/>
                  </w:divBdr>
                  <w:divsChild>
                    <w:div w:id="227308193">
                      <w:marLeft w:val="0"/>
                      <w:marRight w:val="0"/>
                      <w:marTop w:val="0"/>
                      <w:marBottom w:val="0"/>
                      <w:divBdr>
                        <w:top w:val="none" w:sz="0" w:space="0" w:color="auto"/>
                        <w:left w:val="none" w:sz="0" w:space="0" w:color="auto"/>
                        <w:bottom w:val="none" w:sz="0" w:space="0" w:color="auto"/>
                        <w:right w:val="none" w:sz="0" w:space="0" w:color="auto"/>
                      </w:divBdr>
                    </w:div>
                  </w:divsChild>
                </w:div>
                <w:div w:id="764768015">
                  <w:marLeft w:val="0"/>
                  <w:marRight w:val="0"/>
                  <w:marTop w:val="0"/>
                  <w:marBottom w:val="0"/>
                  <w:divBdr>
                    <w:top w:val="none" w:sz="0" w:space="0" w:color="auto"/>
                    <w:left w:val="none" w:sz="0" w:space="0" w:color="auto"/>
                    <w:bottom w:val="none" w:sz="0" w:space="0" w:color="auto"/>
                    <w:right w:val="none" w:sz="0" w:space="0" w:color="auto"/>
                  </w:divBdr>
                  <w:divsChild>
                    <w:div w:id="1427001991">
                      <w:marLeft w:val="0"/>
                      <w:marRight w:val="0"/>
                      <w:marTop w:val="0"/>
                      <w:marBottom w:val="0"/>
                      <w:divBdr>
                        <w:top w:val="none" w:sz="0" w:space="0" w:color="auto"/>
                        <w:left w:val="none" w:sz="0" w:space="0" w:color="auto"/>
                        <w:bottom w:val="none" w:sz="0" w:space="0" w:color="auto"/>
                        <w:right w:val="none" w:sz="0" w:space="0" w:color="auto"/>
                      </w:divBdr>
                    </w:div>
                    <w:div w:id="1715426452">
                      <w:marLeft w:val="0"/>
                      <w:marRight w:val="0"/>
                      <w:marTop w:val="0"/>
                      <w:marBottom w:val="0"/>
                      <w:divBdr>
                        <w:top w:val="none" w:sz="0" w:space="0" w:color="auto"/>
                        <w:left w:val="none" w:sz="0" w:space="0" w:color="auto"/>
                        <w:bottom w:val="none" w:sz="0" w:space="0" w:color="auto"/>
                        <w:right w:val="none" w:sz="0" w:space="0" w:color="auto"/>
                      </w:divBdr>
                    </w:div>
                  </w:divsChild>
                </w:div>
                <w:div w:id="914974194">
                  <w:marLeft w:val="0"/>
                  <w:marRight w:val="0"/>
                  <w:marTop w:val="0"/>
                  <w:marBottom w:val="0"/>
                  <w:divBdr>
                    <w:top w:val="none" w:sz="0" w:space="0" w:color="auto"/>
                    <w:left w:val="none" w:sz="0" w:space="0" w:color="auto"/>
                    <w:bottom w:val="none" w:sz="0" w:space="0" w:color="auto"/>
                    <w:right w:val="none" w:sz="0" w:space="0" w:color="auto"/>
                  </w:divBdr>
                  <w:divsChild>
                    <w:div w:id="1400984850">
                      <w:marLeft w:val="0"/>
                      <w:marRight w:val="0"/>
                      <w:marTop w:val="0"/>
                      <w:marBottom w:val="0"/>
                      <w:divBdr>
                        <w:top w:val="none" w:sz="0" w:space="0" w:color="auto"/>
                        <w:left w:val="none" w:sz="0" w:space="0" w:color="auto"/>
                        <w:bottom w:val="none" w:sz="0" w:space="0" w:color="auto"/>
                        <w:right w:val="none" w:sz="0" w:space="0" w:color="auto"/>
                      </w:divBdr>
                    </w:div>
                  </w:divsChild>
                </w:div>
                <w:div w:id="1070274323">
                  <w:marLeft w:val="0"/>
                  <w:marRight w:val="0"/>
                  <w:marTop w:val="0"/>
                  <w:marBottom w:val="0"/>
                  <w:divBdr>
                    <w:top w:val="none" w:sz="0" w:space="0" w:color="auto"/>
                    <w:left w:val="none" w:sz="0" w:space="0" w:color="auto"/>
                    <w:bottom w:val="none" w:sz="0" w:space="0" w:color="auto"/>
                    <w:right w:val="none" w:sz="0" w:space="0" w:color="auto"/>
                  </w:divBdr>
                  <w:divsChild>
                    <w:div w:id="548148624">
                      <w:marLeft w:val="0"/>
                      <w:marRight w:val="0"/>
                      <w:marTop w:val="0"/>
                      <w:marBottom w:val="0"/>
                      <w:divBdr>
                        <w:top w:val="none" w:sz="0" w:space="0" w:color="auto"/>
                        <w:left w:val="none" w:sz="0" w:space="0" w:color="auto"/>
                        <w:bottom w:val="none" w:sz="0" w:space="0" w:color="auto"/>
                        <w:right w:val="none" w:sz="0" w:space="0" w:color="auto"/>
                      </w:divBdr>
                    </w:div>
                    <w:div w:id="876821979">
                      <w:marLeft w:val="0"/>
                      <w:marRight w:val="0"/>
                      <w:marTop w:val="0"/>
                      <w:marBottom w:val="0"/>
                      <w:divBdr>
                        <w:top w:val="none" w:sz="0" w:space="0" w:color="auto"/>
                        <w:left w:val="none" w:sz="0" w:space="0" w:color="auto"/>
                        <w:bottom w:val="none" w:sz="0" w:space="0" w:color="auto"/>
                        <w:right w:val="none" w:sz="0" w:space="0" w:color="auto"/>
                      </w:divBdr>
                    </w:div>
                  </w:divsChild>
                </w:div>
                <w:div w:id="1263684232">
                  <w:marLeft w:val="0"/>
                  <w:marRight w:val="0"/>
                  <w:marTop w:val="0"/>
                  <w:marBottom w:val="0"/>
                  <w:divBdr>
                    <w:top w:val="none" w:sz="0" w:space="0" w:color="auto"/>
                    <w:left w:val="none" w:sz="0" w:space="0" w:color="auto"/>
                    <w:bottom w:val="none" w:sz="0" w:space="0" w:color="auto"/>
                    <w:right w:val="none" w:sz="0" w:space="0" w:color="auto"/>
                  </w:divBdr>
                  <w:divsChild>
                    <w:div w:id="124276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279">
          <w:marLeft w:val="0"/>
          <w:marRight w:val="0"/>
          <w:marTop w:val="0"/>
          <w:marBottom w:val="0"/>
          <w:divBdr>
            <w:top w:val="none" w:sz="0" w:space="0" w:color="auto"/>
            <w:left w:val="none" w:sz="0" w:space="0" w:color="auto"/>
            <w:bottom w:val="none" w:sz="0" w:space="0" w:color="auto"/>
            <w:right w:val="none" w:sz="0" w:space="0" w:color="auto"/>
          </w:divBdr>
        </w:div>
        <w:div w:id="1631668046">
          <w:marLeft w:val="0"/>
          <w:marRight w:val="0"/>
          <w:marTop w:val="0"/>
          <w:marBottom w:val="0"/>
          <w:divBdr>
            <w:top w:val="none" w:sz="0" w:space="0" w:color="auto"/>
            <w:left w:val="none" w:sz="0" w:space="0" w:color="auto"/>
            <w:bottom w:val="none" w:sz="0" w:space="0" w:color="auto"/>
            <w:right w:val="none" w:sz="0" w:space="0" w:color="auto"/>
          </w:divBdr>
        </w:div>
      </w:divsChild>
    </w:div>
    <w:div w:id="401565235">
      <w:bodyDiv w:val="1"/>
      <w:marLeft w:val="0"/>
      <w:marRight w:val="0"/>
      <w:marTop w:val="0"/>
      <w:marBottom w:val="0"/>
      <w:divBdr>
        <w:top w:val="none" w:sz="0" w:space="0" w:color="auto"/>
        <w:left w:val="none" w:sz="0" w:space="0" w:color="auto"/>
        <w:bottom w:val="none" w:sz="0" w:space="0" w:color="auto"/>
        <w:right w:val="none" w:sz="0" w:space="0" w:color="auto"/>
      </w:divBdr>
      <w:divsChild>
        <w:div w:id="463547551">
          <w:marLeft w:val="0"/>
          <w:marRight w:val="0"/>
          <w:marTop w:val="0"/>
          <w:marBottom w:val="0"/>
          <w:divBdr>
            <w:top w:val="none" w:sz="0" w:space="0" w:color="auto"/>
            <w:left w:val="none" w:sz="0" w:space="0" w:color="auto"/>
            <w:bottom w:val="none" w:sz="0" w:space="0" w:color="auto"/>
            <w:right w:val="none" w:sz="0" w:space="0" w:color="auto"/>
          </w:divBdr>
        </w:div>
        <w:div w:id="496964300">
          <w:marLeft w:val="0"/>
          <w:marRight w:val="0"/>
          <w:marTop w:val="0"/>
          <w:marBottom w:val="0"/>
          <w:divBdr>
            <w:top w:val="none" w:sz="0" w:space="0" w:color="auto"/>
            <w:left w:val="none" w:sz="0" w:space="0" w:color="auto"/>
            <w:bottom w:val="none" w:sz="0" w:space="0" w:color="auto"/>
            <w:right w:val="none" w:sz="0" w:space="0" w:color="auto"/>
          </w:divBdr>
        </w:div>
        <w:div w:id="504442916">
          <w:marLeft w:val="0"/>
          <w:marRight w:val="0"/>
          <w:marTop w:val="0"/>
          <w:marBottom w:val="0"/>
          <w:divBdr>
            <w:top w:val="none" w:sz="0" w:space="0" w:color="auto"/>
            <w:left w:val="none" w:sz="0" w:space="0" w:color="auto"/>
            <w:bottom w:val="none" w:sz="0" w:space="0" w:color="auto"/>
            <w:right w:val="none" w:sz="0" w:space="0" w:color="auto"/>
          </w:divBdr>
        </w:div>
        <w:div w:id="946154226">
          <w:marLeft w:val="0"/>
          <w:marRight w:val="0"/>
          <w:marTop w:val="0"/>
          <w:marBottom w:val="0"/>
          <w:divBdr>
            <w:top w:val="none" w:sz="0" w:space="0" w:color="auto"/>
            <w:left w:val="none" w:sz="0" w:space="0" w:color="auto"/>
            <w:bottom w:val="none" w:sz="0" w:space="0" w:color="auto"/>
            <w:right w:val="none" w:sz="0" w:space="0" w:color="auto"/>
          </w:divBdr>
        </w:div>
        <w:div w:id="946932757">
          <w:marLeft w:val="0"/>
          <w:marRight w:val="0"/>
          <w:marTop w:val="0"/>
          <w:marBottom w:val="0"/>
          <w:divBdr>
            <w:top w:val="none" w:sz="0" w:space="0" w:color="auto"/>
            <w:left w:val="none" w:sz="0" w:space="0" w:color="auto"/>
            <w:bottom w:val="none" w:sz="0" w:space="0" w:color="auto"/>
            <w:right w:val="none" w:sz="0" w:space="0" w:color="auto"/>
          </w:divBdr>
        </w:div>
        <w:div w:id="1468399938">
          <w:marLeft w:val="0"/>
          <w:marRight w:val="0"/>
          <w:marTop w:val="0"/>
          <w:marBottom w:val="0"/>
          <w:divBdr>
            <w:top w:val="none" w:sz="0" w:space="0" w:color="auto"/>
            <w:left w:val="none" w:sz="0" w:space="0" w:color="auto"/>
            <w:bottom w:val="none" w:sz="0" w:space="0" w:color="auto"/>
            <w:right w:val="none" w:sz="0" w:space="0" w:color="auto"/>
          </w:divBdr>
        </w:div>
        <w:div w:id="1543595226">
          <w:marLeft w:val="0"/>
          <w:marRight w:val="0"/>
          <w:marTop w:val="0"/>
          <w:marBottom w:val="0"/>
          <w:divBdr>
            <w:top w:val="none" w:sz="0" w:space="0" w:color="auto"/>
            <w:left w:val="none" w:sz="0" w:space="0" w:color="auto"/>
            <w:bottom w:val="none" w:sz="0" w:space="0" w:color="auto"/>
            <w:right w:val="none" w:sz="0" w:space="0" w:color="auto"/>
          </w:divBdr>
        </w:div>
        <w:div w:id="1831434914">
          <w:marLeft w:val="0"/>
          <w:marRight w:val="0"/>
          <w:marTop w:val="0"/>
          <w:marBottom w:val="0"/>
          <w:divBdr>
            <w:top w:val="none" w:sz="0" w:space="0" w:color="auto"/>
            <w:left w:val="none" w:sz="0" w:space="0" w:color="auto"/>
            <w:bottom w:val="none" w:sz="0" w:space="0" w:color="auto"/>
            <w:right w:val="none" w:sz="0" w:space="0" w:color="auto"/>
          </w:divBdr>
        </w:div>
        <w:div w:id="1995571858">
          <w:marLeft w:val="0"/>
          <w:marRight w:val="0"/>
          <w:marTop w:val="0"/>
          <w:marBottom w:val="0"/>
          <w:divBdr>
            <w:top w:val="none" w:sz="0" w:space="0" w:color="auto"/>
            <w:left w:val="none" w:sz="0" w:space="0" w:color="auto"/>
            <w:bottom w:val="none" w:sz="0" w:space="0" w:color="auto"/>
            <w:right w:val="none" w:sz="0" w:space="0" w:color="auto"/>
          </w:divBdr>
        </w:div>
        <w:div w:id="2054034016">
          <w:marLeft w:val="0"/>
          <w:marRight w:val="0"/>
          <w:marTop w:val="0"/>
          <w:marBottom w:val="0"/>
          <w:divBdr>
            <w:top w:val="none" w:sz="0" w:space="0" w:color="auto"/>
            <w:left w:val="none" w:sz="0" w:space="0" w:color="auto"/>
            <w:bottom w:val="none" w:sz="0" w:space="0" w:color="auto"/>
            <w:right w:val="none" w:sz="0" w:space="0" w:color="auto"/>
          </w:divBdr>
        </w:div>
      </w:divsChild>
    </w:div>
    <w:div w:id="416169344">
      <w:bodyDiv w:val="1"/>
      <w:marLeft w:val="0"/>
      <w:marRight w:val="0"/>
      <w:marTop w:val="0"/>
      <w:marBottom w:val="0"/>
      <w:divBdr>
        <w:top w:val="none" w:sz="0" w:space="0" w:color="auto"/>
        <w:left w:val="none" w:sz="0" w:space="0" w:color="auto"/>
        <w:bottom w:val="none" w:sz="0" w:space="0" w:color="auto"/>
        <w:right w:val="none" w:sz="0" w:space="0" w:color="auto"/>
      </w:divBdr>
    </w:div>
    <w:div w:id="524444989">
      <w:bodyDiv w:val="1"/>
      <w:marLeft w:val="0"/>
      <w:marRight w:val="0"/>
      <w:marTop w:val="0"/>
      <w:marBottom w:val="0"/>
      <w:divBdr>
        <w:top w:val="none" w:sz="0" w:space="0" w:color="auto"/>
        <w:left w:val="none" w:sz="0" w:space="0" w:color="auto"/>
        <w:bottom w:val="none" w:sz="0" w:space="0" w:color="auto"/>
        <w:right w:val="none" w:sz="0" w:space="0" w:color="auto"/>
      </w:divBdr>
    </w:div>
    <w:div w:id="903023473">
      <w:bodyDiv w:val="1"/>
      <w:marLeft w:val="0"/>
      <w:marRight w:val="0"/>
      <w:marTop w:val="0"/>
      <w:marBottom w:val="0"/>
      <w:divBdr>
        <w:top w:val="none" w:sz="0" w:space="0" w:color="auto"/>
        <w:left w:val="none" w:sz="0" w:space="0" w:color="auto"/>
        <w:bottom w:val="none" w:sz="0" w:space="0" w:color="auto"/>
        <w:right w:val="none" w:sz="0" w:space="0" w:color="auto"/>
      </w:divBdr>
      <w:divsChild>
        <w:div w:id="522744806">
          <w:marLeft w:val="0"/>
          <w:marRight w:val="0"/>
          <w:marTop w:val="0"/>
          <w:marBottom w:val="0"/>
          <w:divBdr>
            <w:top w:val="none" w:sz="0" w:space="0" w:color="auto"/>
            <w:left w:val="none" w:sz="0" w:space="0" w:color="auto"/>
            <w:bottom w:val="none" w:sz="0" w:space="0" w:color="auto"/>
            <w:right w:val="none" w:sz="0" w:space="0" w:color="auto"/>
          </w:divBdr>
        </w:div>
        <w:div w:id="877550669">
          <w:marLeft w:val="0"/>
          <w:marRight w:val="0"/>
          <w:marTop w:val="0"/>
          <w:marBottom w:val="0"/>
          <w:divBdr>
            <w:top w:val="none" w:sz="0" w:space="0" w:color="auto"/>
            <w:left w:val="none" w:sz="0" w:space="0" w:color="auto"/>
            <w:bottom w:val="none" w:sz="0" w:space="0" w:color="auto"/>
            <w:right w:val="none" w:sz="0" w:space="0" w:color="auto"/>
          </w:divBdr>
        </w:div>
        <w:div w:id="1608007502">
          <w:marLeft w:val="0"/>
          <w:marRight w:val="0"/>
          <w:marTop w:val="0"/>
          <w:marBottom w:val="0"/>
          <w:divBdr>
            <w:top w:val="none" w:sz="0" w:space="0" w:color="auto"/>
            <w:left w:val="none" w:sz="0" w:space="0" w:color="auto"/>
            <w:bottom w:val="none" w:sz="0" w:space="0" w:color="auto"/>
            <w:right w:val="none" w:sz="0" w:space="0" w:color="auto"/>
          </w:divBdr>
        </w:div>
      </w:divsChild>
    </w:div>
    <w:div w:id="1336037016">
      <w:bodyDiv w:val="1"/>
      <w:marLeft w:val="0"/>
      <w:marRight w:val="0"/>
      <w:marTop w:val="0"/>
      <w:marBottom w:val="0"/>
      <w:divBdr>
        <w:top w:val="none" w:sz="0" w:space="0" w:color="auto"/>
        <w:left w:val="none" w:sz="0" w:space="0" w:color="auto"/>
        <w:bottom w:val="none" w:sz="0" w:space="0" w:color="auto"/>
        <w:right w:val="none" w:sz="0" w:space="0" w:color="auto"/>
      </w:divBdr>
      <w:divsChild>
        <w:div w:id="97457581">
          <w:marLeft w:val="0"/>
          <w:marRight w:val="0"/>
          <w:marTop w:val="0"/>
          <w:marBottom w:val="0"/>
          <w:divBdr>
            <w:top w:val="none" w:sz="0" w:space="0" w:color="auto"/>
            <w:left w:val="none" w:sz="0" w:space="0" w:color="auto"/>
            <w:bottom w:val="none" w:sz="0" w:space="0" w:color="auto"/>
            <w:right w:val="none" w:sz="0" w:space="0" w:color="auto"/>
          </w:divBdr>
          <w:divsChild>
            <w:div w:id="1035500232">
              <w:marLeft w:val="0"/>
              <w:marRight w:val="0"/>
              <w:marTop w:val="0"/>
              <w:marBottom w:val="0"/>
              <w:divBdr>
                <w:top w:val="none" w:sz="0" w:space="0" w:color="auto"/>
                <w:left w:val="none" w:sz="0" w:space="0" w:color="auto"/>
                <w:bottom w:val="none" w:sz="0" w:space="0" w:color="auto"/>
                <w:right w:val="none" w:sz="0" w:space="0" w:color="auto"/>
              </w:divBdr>
            </w:div>
          </w:divsChild>
        </w:div>
        <w:div w:id="369886611">
          <w:marLeft w:val="0"/>
          <w:marRight w:val="0"/>
          <w:marTop w:val="0"/>
          <w:marBottom w:val="0"/>
          <w:divBdr>
            <w:top w:val="none" w:sz="0" w:space="0" w:color="auto"/>
            <w:left w:val="none" w:sz="0" w:space="0" w:color="auto"/>
            <w:bottom w:val="none" w:sz="0" w:space="0" w:color="auto"/>
            <w:right w:val="none" w:sz="0" w:space="0" w:color="auto"/>
          </w:divBdr>
        </w:div>
        <w:div w:id="533733319">
          <w:marLeft w:val="0"/>
          <w:marRight w:val="0"/>
          <w:marTop w:val="0"/>
          <w:marBottom w:val="0"/>
          <w:divBdr>
            <w:top w:val="none" w:sz="0" w:space="0" w:color="auto"/>
            <w:left w:val="none" w:sz="0" w:space="0" w:color="auto"/>
            <w:bottom w:val="none" w:sz="0" w:space="0" w:color="auto"/>
            <w:right w:val="none" w:sz="0" w:space="0" w:color="auto"/>
          </w:divBdr>
        </w:div>
        <w:div w:id="846286510">
          <w:marLeft w:val="0"/>
          <w:marRight w:val="0"/>
          <w:marTop w:val="0"/>
          <w:marBottom w:val="0"/>
          <w:divBdr>
            <w:top w:val="none" w:sz="0" w:space="0" w:color="auto"/>
            <w:left w:val="none" w:sz="0" w:space="0" w:color="auto"/>
            <w:bottom w:val="none" w:sz="0" w:space="0" w:color="auto"/>
            <w:right w:val="none" w:sz="0" w:space="0" w:color="auto"/>
          </w:divBdr>
          <w:divsChild>
            <w:div w:id="422455223">
              <w:marLeft w:val="0"/>
              <w:marRight w:val="0"/>
              <w:marTop w:val="0"/>
              <w:marBottom w:val="0"/>
              <w:divBdr>
                <w:top w:val="none" w:sz="0" w:space="0" w:color="auto"/>
                <w:left w:val="none" w:sz="0" w:space="0" w:color="auto"/>
                <w:bottom w:val="none" w:sz="0" w:space="0" w:color="auto"/>
                <w:right w:val="none" w:sz="0" w:space="0" w:color="auto"/>
              </w:divBdr>
            </w:div>
            <w:div w:id="720521532">
              <w:marLeft w:val="0"/>
              <w:marRight w:val="0"/>
              <w:marTop w:val="0"/>
              <w:marBottom w:val="0"/>
              <w:divBdr>
                <w:top w:val="none" w:sz="0" w:space="0" w:color="auto"/>
                <w:left w:val="none" w:sz="0" w:space="0" w:color="auto"/>
                <w:bottom w:val="none" w:sz="0" w:space="0" w:color="auto"/>
                <w:right w:val="none" w:sz="0" w:space="0" w:color="auto"/>
              </w:divBdr>
            </w:div>
            <w:div w:id="780031844">
              <w:marLeft w:val="0"/>
              <w:marRight w:val="0"/>
              <w:marTop w:val="0"/>
              <w:marBottom w:val="0"/>
              <w:divBdr>
                <w:top w:val="none" w:sz="0" w:space="0" w:color="auto"/>
                <w:left w:val="none" w:sz="0" w:space="0" w:color="auto"/>
                <w:bottom w:val="none" w:sz="0" w:space="0" w:color="auto"/>
                <w:right w:val="none" w:sz="0" w:space="0" w:color="auto"/>
              </w:divBdr>
            </w:div>
            <w:div w:id="2077706011">
              <w:marLeft w:val="0"/>
              <w:marRight w:val="0"/>
              <w:marTop w:val="0"/>
              <w:marBottom w:val="0"/>
              <w:divBdr>
                <w:top w:val="none" w:sz="0" w:space="0" w:color="auto"/>
                <w:left w:val="none" w:sz="0" w:space="0" w:color="auto"/>
                <w:bottom w:val="none" w:sz="0" w:space="0" w:color="auto"/>
                <w:right w:val="none" w:sz="0" w:space="0" w:color="auto"/>
              </w:divBdr>
            </w:div>
          </w:divsChild>
        </w:div>
        <w:div w:id="879129174">
          <w:marLeft w:val="0"/>
          <w:marRight w:val="0"/>
          <w:marTop w:val="0"/>
          <w:marBottom w:val="0"/>
          <w:divBdr>
            <w:top w:val="none" w:sz="0" w:space="0" w:color="auto"/>
            <w:left w:val="none" w:sz="0" w:space="0" w:color="auto"/>
            <w:bottom w:val="none" w:sz="0" w:space="0" w:color="auto"/>
            <w:right w:val="none" w:sz="0" w:space="0" w:color="auto"/>
          </w:divBdr>
          <w:divsChild>
            <w:div w:id="536164757">
              <w:marLeft w:val="-75"/>
              <w:marRight w:val="0"/>
              <w:marTop w:val="30"/>
              <w:marBottom w:val="30"/>
              <w:divBdr>
                <w:top w:val="none" w:sz="0" w:space="0" w:color="auto"/>
                <w:left w:val="none" w:sz="0" w:space="0" w:color="auto"/>
                <w:bottom w:val="none" w:sz="0" w:space="0" w:color="auto"/>
                <w:right w:val="none" w:sz="0" w:space="0" w:color="auto"/>
              </w:divBdr>
              <w:divsChild>
                <w:div w:id="32735128">
                  <w:marLeft w:val="0"/>
                  <w:marRight w:val="0"/>
                  <w:marTop w:val="0"/>
                  <w:marBottom w:val="0"/>
                  <w:divBdr>
                    <w:top w:val="none" w:sz="0" w:space="0" w:color="auto"/>
                    <w:left w:val="none" w:sz="0" w:space="0" w:color="auto"/>
                    <w:bottom w:val="none" w:sz="0" w:space="0" w:color="auto"/>
                    <w:right w:val="none" w:sz="0" w:space="0" w:color="auto"/>
                  </w:divBdr>
                  <w:divsChild>
                    <w:div w:id="602539715">
                      <w:marLeft w:val="0"/>
                      <w:marRight w:val="0"/>
                      <w:marTop w:val="0"/>
                      <w:marBottom w:val="0"/>
                      <w:divBdr>
                        <w:top w:val="none" w:sz="0" w:space="0" w:color="auto"/>
                        <w:left w:val="none" w:sz="0" w:space="0" w:color="auto"/>
                        <w:bottom w:val="none" w:sz="0" w:space="0" w:color="auto"/>
                        <w:right w:val="none" w:sz="0" w:space="0" w:color="auto"/>
                      </w:divBdr>
                    </w:div>
                  </w:divsChild>
                </w:div>
                <w:div w:id="100147546">
                  <w:marLeft w:val="0"/>
                  <w:marRight w:val="0"/>
                  <w:marTop w:val="0"/>
                  <w:marBottom w:val="0"/>
                  <w:divBdr>
                    <w:top w:val="none" w:sz="0" w:space="0" w:color="auto"/>
                    <w:left w:val="none" w:sz="0" w:space="0" w:color="auto"/>
                    <w:bottom w:val="none" w:sz="0" w:space="0" w:color="auto"/>
                    <w:right w:val="none" w:sz="0" w:space="0" w:color="auto"/>
                  </w:divBdr>
                  <w:divsChild>
                    <w:div w:id="1514104259">
                      <w:marLeft w:val="0"/>
                      <w:marRight w:val="0"/>
                      <w:marTop w:val="0"/>
                      <w:marBottom w:val="0"/>
                      <w:divBdr>
                        <w:top w:val="none" w:sz="0" w:space="0" w:color="auto"/>
                        <w:left w:val="none" w:sz="0" w:space="0" w:color="auto"/>
                        <w:bottom w:val="none" w:sz="0" w:space="0" w:color="auto"/>
                        <w:right w:val="none" w:sz="0" w:space="0" w:color="auto"/>
                      </w:divBdr>
                    </w:div>
                  </w:divsChild>
                </w:div>
                <w:div w:id="357046198">
                  <w:marLeft w:val="0"/>
                  <w:marRight w:val="0"/>
                  <w:marTop w:val="0"/>
                  <w:marBottom w:val="0"/>
                  <w:divBdr>
                    <w:top w:val="none" w:sz="0" w:space="0" w:color="auto"/>
                    <w:left w:val="none" w:sz="0" w:space="0" w:color="auto"/>
                    <w:bottom w:val="none" w:sz="0" w:space="0" w:color="auto"/>
                    <w:right w:val="none" w:sz="0" w:space="0" w:color="auto"/>
                  </w:divBdr>
                  <w:divsChild>
                    <w:div w:id="681904035">
                      <w:marLeft w:val="0"/>
                      <w:marRight w:val="0"/>
                      <w:marTop w:val="0"/>
                      <w:marBottom w:val="0"/>
                      <w:divBdr>
                        <w:top w:val="none" w:sz="0" w:space="0" w:color="auto"/>
                        <w:left w:val="none" w:sz="0" w:space="0" w:color="auto"/>
                        <w:bottom w:val="none" w:sz="0" w:space="0" w:color="auto"/>
                        <w:right w:val="none" w:sz="0" w:space="0" w:color="auto"/>
                      </w:divBdr>
                    </w:div>
                    <w:div w:id="2096779230">
                      <w:marLeft w:val="0"/>
                      <w:marRight w:val="0"/>
                      <w:marTop w:val="0"/>
                      <w:marBottom w:val="0"/>
                      <w:divBdr>
                        <w:top w:val="none" w:sz="0" w:space="0" w:color="auto"/>
                        <w:left w:val="none" w:sz="0" w:space="0" w:color="auto"/>
                        <w:bottom w:val="none" w:sz="0" w:space="0" w:color="auto"/>
                        <w:right w:val="none" w:sz="0" w:space="0" w:color="auto"/>
                      </w:divBdr>
                    </w:div>
                  </w:divsChild>
                </w:div>
                <w:div w:id="808282976">
                  <w:marLeft w:val="0"/>
                  <w:marRight w:val="0"/>
                  <w:marTop w:val="0"/>
                  <w:marBottom w:val="0"/>
                  <w:divBdr>
                    <w:top w:val="none" w:sz="0" w:space="0" w:color="auto"/>
                    <w:left w:val="none" w:sz="0" w:space="0" w:color="auto"/>
                    <w:bottom w:val="none" w:sz="0" w:space="0" w:color="auto"/>
                    <w:right w:val="none" w:sz="0" w:space="0" w:color="auto"/>
                  </w:divBdr>
                  <w:divsChild>
                    <w:div w:id="795410913">
                      <w:marLeft w:val="0"/>
                      <w:marRight w:val="0"/>
                      <w:marTop w:val="0"/>
                      <w:marBottom w:val="0"/>
                      <w:divBdr>
                        <w:top w:val="none" w:sz="0" w:space="0" w:color="auto"/>
                        <w:left w:val="none" w:sz="0" w:space="0" w:color="auto"/>
                        <w:bottom w:val="none" w:sz="0" w:space="0" w:color="auto"/>
                        <w:right w:val="none" w:sz="0" w:space="0" w:color="auto"/>
                      </w:divBdr>
                    </w:div>
                  </w:divsChild>
                </w:div>
                <w:div w:id="1151025582">
                  <w:marLeft w:val="0"/>
                  <w:marRight w:val="0"/>
                  <w:marTop w:val="0"/>
                  <w:marBottom w:val="0"/>
                  <w:divBdr>
                    <w:top w:val="none" w:sz="0" w:space="0" w:color="auto"/>
                    <w:left w:val="none" w:sz="0" w:space="0" w:color="auto"/>
                    <w:bottom w:val="none" w:sz="0" w:space="0" w:color="auto"/>
                    <w:right w:val="none" w:sz="0" w:space="0" w:color="auto"/>
                  </w:divBdr>
                  <w:divsChild>
                    <w:div w:id="591161129">
                      <w:marLeft w:val="0"/>
                      <w:marRight w:val="0"/>
                      <w:marTop w:val="0"/>
                      <w:marBottom w:val="0"/>
                      <w:divBdr>
                        <w:top w:val="none" w:sz="0" w:space="0" w:color="auto"/>
                        <w:left w:val="none" w:sz="0" w:space="0" w:color="auto"/>
                        <w:bottom w:val="none" w:sz="0" w:space="0" w:color="auto"/>
                        <w:right w:val="none" w:sz="0" w:space="0" w:color="auto"/>
                      </w:divBdr>
                    </w:div>
                  </w:divsChild>
                </w:div>
                <w:div w:id="1212225442">
                  <w:marLeft w:val="0"/>
                  <w:marRight w:val="0"/>
                  <w:marTop w:val="0"/>
                  <w:marBottom w:val="0"/>
                  <w:divBdr>
                    <w:top w:val="none" w:sz="0" w:space="0" w:color="auto"/>
                    <w:left w:val="none" w:sz="0" w:space="0" w:color="auto"/>
                    <w:bottom w:val="none" w:sz="0" w:space="0" w:color="auto"/>
                    <w:right w:val="none" w:sz="0" w:space="0" w:color="auto"/>
                  </w:divBdr>
                  <w:divsChild>
                    <w:div w:id="96410383">
                      <w:marLeft w:val="0"/>
                      <w:marRight w:val="0"/>
                      <w:marTop w:val="0"/>
                      <w:marBottom w:val="0"/>
                      <w:divBdr>
                        <w:top w:val="none" w:sz="0" w:space="0" w:color="auto"/>
                        <w:left w:val="none" w:sz="0" w:space="0" w:color="auto"/>
                        <w:bottom w:val="none" w:sz="0" w:space="0" w:color="auto"/>
                        <w:right w:val="none" w:sz="0" w:space="0" w:color="auto"/>
                      </w:divBdr>
                    </w:div>
                    <w:div w:id="282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2987">
          <w:marLeft w:val="0"/>
          <w:marRight w:val="0"/>
          <w:marTop w:val="0"/>
          <w:marBottom w:val="0"/>
          <w:divBdr>
            <w:top w:val="none" w:sz="0" w:space="0" w:color="auto"/>
            <w:left w:val="none" w:sz="0" w:space="0" w:color="auto"/>
            <w:bottom w:val="none" w:sz="0" w:space="0" w:color="auto"/>
            <w:right w:val="none" w:sz="0" w:space="0" w:color="auto"/>
          </w:divBdr>
          <w:divsChild>
            <w:div w:id="75324651">
              <w:marLeft w:val="0"/>
              <w:marRight w:val="0"/>
              <w:marTop w:val="0"/>
              <w:marBottom w:val="0"/>
              <w:divBdr>
                <w:top w:val="none" w:sz="0" w:space="0" w:color="auto"/>
                <w:left w:val="none" w:sz="0" w:space="0" w:color="auto"/>
                <w:bottom w:val="none" w:sz="0" w:space="0" w:color="auto"/>
                <w:right w:val="none" w:sz="0" w:space="0" w:color="auto"/>
              </w:divBdr>
            </w:div>
            <w:div w:id="1223756673">
              <w:marLeft w:val="0"/>
              <w:marRight w:val="0"/>
              <w:marTop w:val="0"/>
              <w:marBottom w:val="0"/>
              <w:divBdr>
                <w:top w:val="none" w:sz="0" w:space="0" w:color="auto"/>
                <w:left w:val="none" w:sz="0" w:space="0" w:color="auto"/>
                <w:bottom w:val="none" w:sz="0" w:space="0" w:color="auto"/>
                <w:right w:val="none" w:sz="0" w:space="0" w:color="auto"/>
              </w:divBdr>
            </w:div>
          </w:divsChild>
        </w:div>
        <w:div w:id="1753088745">
          <w:marLeft w:val="0"/>
          <w:marRight w:val="0"/>
          <w:marTop w:val="0"/>
          <w:marBottom w:val="0"/>
          <w:divBdr>
            <w:top w:val="none" w:sz="0" w:space="0" w:color="auto"/>
            <w:left w:val="none" w:sz="0" w:space="0" w:color="auto"/>
            <w:bottom w:val="none" w:sz="0" w:space="0" w:color="auto"/>
            <w:right w:val="none" w:sz="0" w:space="0" w:color="auto"/>
          </w:divBdr>
        </w:div>
      </w:divsChild>
    </w:div>
    <w:div w:id="1446149856">
      <w:bodyDiv w:val="1"/>
      <w:marLeft w:val="0"/>
      <w:marRight w:val="0"/>
      <w:marTop w:val="0"/>
      <w:marBottom w:val="0"/>
      <w:divBdr>
        <w:top w:val="none" w:sz="0" w:space="0" w:color="auto"/>
        <w:left w:val="none" w:sz="0" w:space="0" w:color="auto"/>
        <w:bottom w:val="none" w:sz="0" w:space="0" w:color="auto"/>
        <w:right w:val="none" w:sz="0" w:space="0" w:color="auto"/>
      </w:divBdr>
      <w:divsChild>
        <w:div w:id="1127551657">
          <w:marLeft w:val="0"/>
          <w:marRight w:val="0"/>
          <w:marTop w:val="0"/>
          <w:marBottom w:val="0"/>
          <w:divBdr>
            <w:top w:val="none" w:sz="0" w:space="0" w:color="auto"/>
            <w:left w:val="none" w:sz="0" w:space="0" w:color="auto"/>
            <w:bottom w:val="none" w:sz="0" w:space="0" w:color="auto"/>
            <w:right w:val="none" w:sz="0" w:space="0" w:color="auto"/>
          </w:divBdr>
        </w:div>
        <w:div w:id="1360861928">
          <w:marLeft w:val="0"/>
          <w:marRight w:val="0"/>
          <w:marTop w:val="0"/>
          <w:marBottom w:val="0"/>
          <w:divBdr>
            <w:top w:val="none" w:sz="0" w:space="0" w:color="auto"/>
            <w:left w:val="none" w:sz="0" w:space="0" w:color="auto"/>
            <w:bottom w:val="none" w:sz="0" w:space="0" w:color="auto"/>
            <w:right w:val="none" w:sz="0" w:space="0" w:color="auto"/>
          </w:divBdr>
          <w:divsChild>
            <w:div w:id="249239354">
              <w:marLeft w:val="0"/>
              <w:marRight w:val="0"/>
              <w:marTop w:val="0"/>
              <w:marBottom w:val="0"/>
              <w:divBdr>
                <w:top w:val="none" w:sz="0" w:space="0" w:color="auto"/>
                <w:left w:val="none" w:sz="0" w:space="0" w:color="auto"/>
                <w:bottom w:val="none" w:sz="0" w:space="0" w:color="auto"/>
                <w:right w:val="none" w:sz="0" w:space="0" w:color="auto"/>
              </w:divBdr>
            </w:div>
            <w:div w:id="485707820">
              <w:marLeft w:val="0"/>
              <w:marRight w:val="0"/>
              <w:marTop w:val="0"/>
              <w:marBottom w:val="0"/>
              <w:divBdr>
                <w:top w:val="none" w:sz="0" w:space="0" w:color="auto"/>
                <w:left w:val="none" w:sz="0" w:space="0" w:color="auto"/>
                <w:bottom w:val="none" w:sz="0" w:space="0" w:color="auto"/>
                <w:right w:val="none" w:sz="0" w:space="0" w:color="auto"/>
              </w:divBdr>
            </w:div>
            <w:div w:id="582104378">
              <w:marLeft w:val="0"/>
              <w:marRight w:val="0"/>
              <w:marTop w:val="0"/>
              <w:marBottom w:val="0"/>
              <w:divBdr>
                <w:top w:val="none" w:sz="0" w:space="0" w:color="auto"/>
                <w:left w:val="none" w:sz="0" w:space="0" w:color="auto"/>
                <w:bottom w:val="none" w:sz="0" w:space="0" w:color="auto"/>
                <w:right w:val="none" w:sz="0" w:space="0" w:color="auto"/>
              </w:divBdr>
            </w:div>
          </w:divsChild>
        </w:div>
        <w:div w:id="1610887763">
          <w:marLeft w:val="0"/>
          <w:marRight w:val="0"/>
          <w:marTop w:val="0"/>
          <w:marBottom w:val="0"/>
          <w:divBdr>
            <w:top w:val="none" w:sz="0" w:space="0" w:color="auto"/>
            <w:left w:val="none" w:sz="0" w:space="0" w:color="auto"/>
            <w:bottom w:val="none" w:sz="0" w:space="0" w:color="auto"/>
            <w:right w:val="none" w:sz="0" w:space="0" w:color="auto"/>
          </w:divBdr>
        </w:div>
        <w:div w:id="1965386596">
          <w:marLeft w:val="0"/>
          <w:marRight w:val="0"/>
          <w:marTop w:val="0"/>
          <w:marBottom w:val="0"/>
          <w:divBdr>
            <w:top w:val="none" w:sz="0" w:space="0" w:color="auto"/>
            <w:left w:val="none" w:sz="0" w:space="0" w:color="auto"/>
            <w:bottom w:val="none" w:sz="0" w:space="0" w:color="auto"/>
            <w:right w:val="none" w:sz="0" w:space="0" w:color="auto"/>
          </w:divBdr>
        </w:div>
      </w:divsChild>
    </w:div>
    <w:div w:id="1485466081">
      <w:bodyDiv w:val="1"/>
      <w:marLeft w:val="0"/>
      <w:marRight w:val="0"/>
      <w:marTop w:val="0"/>
      <w:marBottom w:val="0"/>
      <w:divBdr>
        <w:top w:val="none" w:sz="0" w:space="0" w:color="auto"/>
        <w:left w:val="none" w:sz="0" w:space="0" w:color="auto"/>
        <w:bottom w:val="none" w:sz="0" w:space="0" w:color="auto"/>
        <w:right w:val="none" w:sz="0" w:space="0" w:color="auto"/>
      </w:divBdr>
    </w:div>
    <w:div w:id="1645351945">
      <w:bodyDiv w:val="1"/>
      <w:marLeft w:val="0"/>
      <w:marRight w:val="0"/>
      <w:marTop w:val="0"/>
      <w:marBottom w:val="0"/>
      <w:divBdr>
        <w:top w:val="none" w:sz="0" w:space="0" w:color="auto"/>
        <w:left w:val="none" w:sz="0" w:space="0" w:color="auto"/>
        <w:bottom w:val="none" w:sz="0" w:space="0" w:color="auto"/>
        <w:right w:val="none" w:sz="0" w:space="0" w:color="auto"/>
      </w:divBdr>
      <w:divsChild>
        <w:div w:id="719937322">
          <w:marLeft w:val="0"/>
          <w:marRight w:val="0"/>
          <w:marTop w:val="0"/>
          <w:marBottom w:val="0"/>
          <w:divBdr>
            <w:top w:val="none" w:sz="0" w:space="0" w:color="auto"/>
            <w:left w:val="none" w:sz="0" w:space="0" w:color="auto"/>
            <w:bottom w:val="none" w:sz="0" w:space="0" w:color="auto"/>
            <w:right w:val="none" w:sz="0" w:space="0" w:color="auto"/>
          </w:divBdr>
          <w:divsChild>
            <w:div w:id="552083491">
              <w:marLeft w:val="0"/>
              <w:marRight w:val="0"/>
              <w:marTop w:val="0"/>
              <w:marBottom w:val="0"/>
              <w:divBdr>
                <w:top w:val="none" w:sz="0" w:space="0" w:color="auto"/>
                <w:left w:val="none" w:sz="0" w:space="0" w:color="auto"/>
                <w:bottom w:val="none" w:sz="0" w:space="0" w:color="auto"/>
                <w:right w:val="none" w:sz="0" w:space="0" w:color="auto"/>
              </w:divBdr>
            </w:div>
            <w:div w:id="748423069">
              <w:marLeft w:val="0"/>
              <w:marRight w:val="0"/>
              <w:marTop w:val="0"/>
              <w:marBottom w:val="0"/>
              <w:divBdr>
                <w:top w:val="none" w:sz="0" w:space="0" w:color="auto"/>
                <w:left w:val="none" w:sz="0" w:space="0" w:color="auto"/>
                <w:bottom w:val="none" w:sz="0" w:space="0" w:color="auto"/>
                <w:right w:val="none" w:sz="0" w:space="0" w:color="auto"/>
              </w:divBdr>
            </w:div>
            <w:div w:id="1060127793">
              <w:marLeft w:val="0"/>
              <w:marRight w:val="0"/>
              <w:marTop w:val="0"/>
              <w:marBottom w:val="0"/>
              <w:divBdr>
                <w:top w:val="none" w:sz="0" w:space="0" w:color="auto"/>
                <w:left w:val="none" w:sz="0" w:space="0" w:color="auto"/>
                <w:bottom w:val="none" w:sz="0" w:space="0" w:color="auto"/>
                <w:right w:val="none" w:sz="0" w:space="0" w:color="auto"/>
              </w:divBdr>
            </w:div>
            <w:div w:id="1706173231">
              <w:marLeft w:val="0"/>
              <w:marRight w:val="0"/>
              <w:marTop w:val="0"/>
              <w:marBottom w:val="0"/>
              <w:divBdr>
                <w:top w:val="none" w:sz="0" w:space="0" w:color="auto"/>
                <w:left w:val="none" w:sz="0" w:space="0" w:color="auto"/>
                <w:bottom w:val="none" w:sz="0" w:space="0" w:color="auto"/>
                <w:right w:val="none" w:sz="0" w:space="0" w:color="auto"/>
              </w:divBdr>
            </w:div>
          </w:divsChild>
        </w:div>
        <w:div w:id="1325546505">
          <w:marLeft w:val="0"/>
          <w:marRight w:val="0"/>
          <w:marTop w:val="0"/>
          <w:marBottom w:val="0"/>
          <w:divBdr>
            <w:top w:val="none" w:sz="0" w:space="0" w:color="auto"/>
            <w:left w:val="none" w:sz="0" w:space="0" w:color="auto"/>
            <w:bottom w:val="none" w:sz="0" w:space="0" w:color="auto"/>
            <w:right w:val="none" w:sz="0" w:space="0" w:color="auto"/>
          </w:divBdr>
          <w:divsChild>
            <w:div w:id="176585238">
              <w:marLeft w:val="0"/>
              <w:marRight w:val="0"/>
              <w:marTop w:val="30"/>
              <w:marBottom w:val="30"/>
              <w:divBdr>
                <w:top w:val="none" w:sz="0" w:space="0" w:color="auto"/>
                <w:left w:val="none" w:sz="0" w:space="0" w:color="auto"/>
                <w:bottom w:val="none" w:sz="0" w:space="0" w:color="auto"/>
                <w:right w:val="none" w:sz="0" w:space="0" w:color="auto"/>
              </w:divBdr>
              <w:divsChild>
                <w:div w:id="377054669">
                  <w:marLeft w:val="0"/>
                  <w:marRight w:val="0"/>
                  <w:marTop w:val="0"/>
                  <w:marBottom w:val="0"/>
                  <w:divBdr>
                    <w:top w:val="none" w:sz="0" w:space="0" w:color="auto"/>
                    <w:left w:val="none" w:sz="0" w:space="0" w:color="auto"/>
                    <w:bottom w:val="none" w:sz="0" w:space="0" w:color="auto"/>
                    <w:right w:val="none" w:sz="0" w:space="0" w:color="auto"/>
                  </w:divBdr>
                  <w:divsChild>
                    <w:div w:id="908879469">
                      <w:marLeft w:val="0"/>
                      <w:marRight w:val="0"/>
                      <w:marTop w:val="0"/>
                      <w:marBottom w:val="0"/>
                      <w:divBdr>
                        <w:top w:val="none" w:sz="0" w:space="0" w:color="auto"/>
                        <w:left w:val="none" w:sz="0" w:space="0" w:color="auto"/>
                        <w:bottom w:val="none" w:sz="0" w:space="0" w:color="auto"/>
                        <w:right w:val="none" w:sz="0" w:space="0" w:color="auto"/>
                      </w:divBdr>
                    </w:div>
                    <w:div w:id="1266621613">
                      <w:marLeft w:val="0"/>
                      <w:marRight w:val="0"/>
                      <w:marTop w:val="0"/>
                      <w:marBottom w:val="0"/>
                      <w:divBdr>
                        <w:top w:val="none" w:sz="0" w:space="0" w:color="auto"/>
                        <w:left w:val="none" w:sz="0" w:space="0" w:color="auto"/>
                        <w:bottom w:val="none" w:sz="0" w:space="0" w:color="auto"/>
                        <w:right w:val="none" w:sz="0" w:space="0" w:color="auto"/>
                      </w:divBdr>
                    </w:div>
                  </w:divsChild>
                </w:div>
                <w:div w:id="653605484">
                  <w:marLeft w:val="0"/>
                  <w:marRight w:val="0"/>
                  <w:marTop w:val="0"/>
                  <w:marBottom w:val="0"/>
                  <w:divBdr>
                    <w:top w:val="none" w:sz="0" w:space="0" w:color="auto"/>
                    <w:left w:val="none" w:sz="0" w:space="0" w:color="auto"/>
                    <w:bottom w:val="none" w:sz="0" w:space="0" w:color="auto"/>
                    <w:right w:val="none" w:sz="0" w:space="0" w:color="auto"/>
                  </w:divBdr>
                  <w:divsChild>
                    <w:div w:id="27804567">
                      <w:marLeft w:val="0"/>
                      <w:marRight w:val="0"/>
                      <w:marTop w:val="0"/>
                      <w:marBottom w:val="0"/>
                      <w:divBdr>
                        <w:top w:val="none" w:sz="0" w:space="0" w:color="auto"/>
                        <w:left w:val="none" w:sz="0" w:space="0" w:color="auto"/>
                        <w:bottom w:val="none" w:sz="0" w:space="0" w:color="auto"/>
                        <w:right w:val="none" w:sz="0" w:space="0" w:color="auto"/>
                      </w:divBdr>
                    </w:div>
                  </w:divsChild>
                </w:div>
                <w:div w:id="895043268">
                  <w:marLeft w:val="0"/>
                  <w:marRight w:val="0"/>
                  <w:marTop w:val="0"/>
                  <w:marBottom w:val="0"/>
                  <w:divBdr>
                    <w:top w:val="none" w:sz="0" w:space="0" w:color="auto"/>
                    <w:left w:val="none" w:sz="0" w:space="0" w:color="auto"/>
                    <w:bottom w:val="none" w:sz="0" w:space="0" w:color="auto"/>
                    <w:right w:val="none" w:sz="0" w:space="0" w:color="auto"/>
                  </w:divBdr>
                  <w:divsChild>
                    <w:div w:id="786046996">
                      <w:marLeft w:val="0"/>
                      <w:marRight w:val="0"/>
                      <w:marTop w:val="0"/>
                      <w:marBottom w:val="0"/>
                      <w:divBdr>
                        <w:top w:val="none" w:sz="0" w:space="0" w:color="auto"/>
                        <w:left w:val="none" w:sz="0" w:space="0" w:color="auto"/>
                        <w:bottom w:val="none" w:sz="0" w:space="0" w:color="auto"/>
                        <w:right w:val="none" w:sz="0" w:space="0" w:color="auto"/>
                      </w:divBdr>
                    </w:div>
                  </w:divsChild>
                </w:div>
                <w:div w:id="1294673191">
                  <w:marLeft w:val="0"/>
                  <w:marRight w:val="0"/>
                  <w:marTop w:val="0"/>
                  <w:marBottom w:val="0"/>
                  <w:divBdr>
                    <w:top w:val="none" w:sz="0" w:space="0" w:color="auto"/>
                    <w:left w:val="none" w:sz="0" w:space="0" w:color="auto"/>
                    <w:bottom w:val="none" w:sz="0" w:space="0" w:color="auto"/>
                    <w:right w:val="none" w:sz="0" w:space="0" w:color="auto"/>
                  </w:divBdr>
                  <w:divsChild>
                    <w:div w:id="63181577">
                      <w:marLeft w:val="0"/>
                      <w:marRight w:val="0"/>
                      <w:marTop w:val="0"/>
                      <w:marBottom w:val="0"/>
                      <w:divBdr>
                        <w:top w:val="none" w:sz="0" w:space="0" w:color="auto"/>
                        <w:left w:val="none" w:sz="0" w:space="0" w:color="auto"/>
                        <w:bottom w:val="none" w:sz="0" w:space="0" w:color="auto"/>
                        <w:right w:val="none" w:sz="0" w:space="0" w:color="auto"/>
                      </w:divBdr>
                    </w:div>
                  </w:divsChild>
                </w:div>
                <w:div w:id="1841577308">
                  <w:marLeft w:val="0"/>
                  <w:marRight w:val="0"/>
                  <w:marTop w:val="0"/>
                  <w:marBottom w:val="0"/>
                  <w:divBdr>
                    <w:top w:val="none" w:sz="0" w:space="0" w:color="auto"/>
                    <w:left w:val="none" w:sz="0" w:space="0" w:color="auto"/>
                    <w:bottom w:val="none" w:sz="0" w:space="0" w:color="auto"/>
                    <w:right w:val="none" w:sz="0" w:space="0" w:color="auto"/>
                  </w:divBdr>
                  <w:divsChild>
                    <w:div w:id="1772776422">
                      <w:marLeft w:val="0"/>
                      <w:marRight w:val="0"/>
                      <w:marTop w:val="0"/>
                      <w:marBottom w:val="0"/>
                      <w:divBdr>
                        <w:top w:val="none" w:sz="0" w:space="0" w:color="auto"/>
                        <w:left w:val="none" w:sz="0" w:space="0" w:color="auto"/>
                        <w:bottom w:val="none" w:sz="0" w:space="0" w:color="auto"/>
                        <w:right w:val="none" w:sz="0" w:space="0" w:color="auto"/>
                      </w:divBdr>
                    </w:div>
                  </w:divsChild>
                </w:div>
                <w:div w:id="2008248535">
                  <w:marLeft w:val="0"/>
                  <w:marRight w:val="0"/>
                  <w:marTop w:val="0"/>
                  <w:marBottom w:val="0"/>
                  <w:divBdr>
                    <w:top w:val="none" w:sz="0" w:space="0" w:color="auto"/>
                    <w:left w:val="none" w:sz="0" w:space="0" w:color="auto"/>
                    <w:bottom w:val="none" w:sz="0" w:space="0" w:color="auto"/>
                    <w:right w:val="none" w:sz="0" w:space="0" w:color="auto"/>
                  </w:divBdr>
                  <w:divsChild>
                    <w:div w:id="1371221362">
                      <w:marLeft w:val="0"/>
                      <w:marRight w:val="0"/>
                      <w:marTop w:val="0"/>
                      <w:marBottom w:val="0"/>
                      <w:divBdr>
                        <w:top w:val="none" w:sz="0" w:space="0" w:color="auto"/>
                        <w:left w:val="none" w:sz="0" w:space="0" w:color="auto"/>
                        <w:bottom w:val="none" w:sz="0" w:space="0" w:color="auto"/>
                        <w:right w:val="none" w:sz="0" w:space="0" w:color="auto"/>
                      </w:divBdr>
                    </w:div>
                    <w:div w:id="18277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46449">
      <w:bodyDiv w:val="1"/>
      <w:marLeft w:val="0"/>
      <w:marRight w:val="0"/>
      <w:marTop w:val="0"/>
      <w:marBottom w:val="0"/>
      <w:divBdr>
        <w:top w:val="none" w:sz="0" w:space="0" w:color="auto"/>
        <w:left w:val="none" w:sz="0" w:space="0" w:color="auto"/>
        <w:bottom w:val="none" w:sz="0" w:space="0" w:color="auto"/>
        <w:right w:val="none" w:sz="0" w:space="0" w:color="auto"/>
      </w:divBdr>
    </w:div>
    <w:div w:id="1774784397">
      <w:bodyDiv w:val="1"/>
      <w:marLeft w:val="0"/>
      <w:marRight w:val="0"/>
      <w:marTop w:val="0"/>
      <w:marBottom w:val="0"/>
      <w:divBdr>
        <w:top w:val="none" w:sz="0" w:space="0" w:color="auto"/>
        <w:left w:val="none" w:sz="0" w:space="0" w:color="auto"/>
        <w:bottom w:val="none" w:sz="0" w:space="0" w:color="auto"/>
        <w:right w:val="none" w:sz="0" w:space="0" w:color="auto"/>
      </w:divBdr>
    </w:div>
    <w:div w:id="1816754978">
      <w:bodyDiv w:val="1"/>
      <w:marLeft w:val="0"/>
      <w:marRight w:val="0"/>
      <w:marTop w:val="0"/>
      <w:marBottom w:val="0"/>
      <w:divBdr>
        <w:top w:val="none" w:sz="0" w:space="0" w:color="auto"/>
        <w:left w:val="none" w:sz="0" w:space="0" w:color="auto"/>
        <w:bottom w:val="none" w:sz="0" w:space="0" w:color="auto"/>
        <w:right w:val="none" w:sz="0" w:space="0" w:color="auto"/>
      </w:divBdr>
      <w:divsChild>
        <w:div w:id="163983331">
          <w:marLeft w:val="0"/>
          <w:marRight w:val="0"/>
          <w:marTop w:val="0"/>
          <w:marBottom w:val="0"/>
          <w:divBdr>
            <w:top w:val="none" w:sz="0" w:space="0" w:color="auto"/>
            <w:left w:val="none" w:sz="0" w:space="0" w:color="auto"/>
            <w:bottom w:val="none" w:sz="0" w:space="0" w:color="auto"/>
            <w:right w:val="none" w:sz="0" w:space="0" w:color="auto"/>
          </w:divBdr>
        </w:div>
        <w:div w:id="630524549">
          <w:marLeft w:val="0"/>
          <w:marRight w:val="0"/>
          <w:marTop w:val="0"/>
          <w:marBottom w:val="0"/>
          <w:divBdr>
            <w:top w:val="none" w:sz="0" w:space="0" w:color="auto"/>
            <w:left w:val="none" w:sz="0" w:space="0" w:color="auto"/>
            <w:bottom w:val="none" w:sz="0" w:space="0" w:color="auto"/>
            <w:right w:val="none" w:sz="0" w:space="0" w:color="auto"/>
          </w:divBdr>
        </w:div>
        <w:div w:id="706682083">
          <w:marLeft w:val="0"/>
          <w:marRight w:val="0"/>
          <w:marTop w:val="0"/>
          <w:marBottom w:val="0"/>
          <w:divBdr>
            <w:top w:val="none" w:sz="0" w:space="0" w:color="auto"/>
            <w:left w:val="none" w:sz="0" w:space="0" w:color="auto"/>
            <w:bottom w:val="none" w:sz="0" w:space="0" w:color="auto"/>
            <w:right w:val="none" w:sz="0" w:space="0" w:color="auto"/>
          </w:divBdr>
        </w:div>
        <w:div w:id="793258063">
          <w:marLeft w:val="0"/>
          <w:marRight w:val="0"/>
          <w:marTop w:val="0"/>
          <w:marBottom w:val="0"/>
          <w:divBdr>
            <w:top w:val="none" w:sz="0" w:space="0" w:color="auto"/>
            <w:left w:val="none" w:sz="0" w:space="0" w:color="auto"/>
            <w:bottom w:val="none" w:sz="0" w:space="0" w:color="auto"/>
            <w:right w:val="none" w:sz="0" w:space="0" w:color="auto"/>
          </w:divBdr>
        </w:div>
        <w:div w:id="836924313">
          <w:marLeft w:val="0"/>
          <w:marRight w:val="0"/>
          <w:marTop w:val="0"/>
          <w:marBottom w:val="0"/>
          <w:divBdr>
            <w:top w:val="none" w:sz="0" w:space="0" w:color="auto"/>
            <w:left w:val="none" w:sz="0" w:space="0" w:color="auto"/>
            <w:bottom w:val="none" w:sz="0" w:space="0" w:color="auto"/>
            <w:right w:val="none" w:sz="0" w:space="0" w:color="auto"/>
          </w:divBdr>
        </w:div>
        <w:div w:id="1089616644">
          <w:marLeft w:val="-75"/>
          <w:marRight w:val="0"/>
          <w:marTop w:val="30"/>
          <w:marBottom w:val="30"/>
          <w:divBdr>
            <w:top w:val="none" w:sz="0" w:space="0" w:color="auto"/>
            <w:left w:val="none" w:sz="0" w:space="0" w:color="auto"/>
            <w:bottom w:val="none" w:sz="0" w:space="0" w:color="auto"/>
            <w:right w:val="none" w:sz="0" w:space="0" w:color="auto"/>
          </w:divBdr>
          <w:divsChild>
            <w:div w:id="926884364">
              <w:marLeft w:val="0"/>
              <w:marRight w:val="0"/>
              <w:marTop w:val="0"/>
              <w:marBottom w:val="0"/>
              <w:divBdr>
                <w:top w:val="none" w:sz="0" w:space="0" w:color="auto"/>
                <w:left w:val="none" w:sz="0" w:space="0" w:color="auto"/>
                <w:bottom w:val="none" w:sz="0" w:space="0" w:color="auto"/>
                <w:right w:val="none" w:sz="0" w:space="0" w:color="auto"/>
              </w:divBdr>
              <w:divsChild>
                <w:div w:id="346367991">
                  <w:marLeft w:val="0"/>
                  <w:marRight w:val="0"/>
                  <w:marTop w:val="0"/>
                  <w:marBottom w:val="0"/>
                  <w:divBdr>
                    <w:top w:val="none" w:sz="0" w:space="0" w:color="auto"/>
                    <w:left w:val="none" w:sz="0" w:space="0" w:color="auto"/>
                    <w:bottom w:val="none" w:sz="0" w:space="0" w:color="auto"/>
                    <w:right w:val="none" w:sz="0" w:space="0" w:color="auto"/>
                  </w:divBdr>
                </w:div>
              </w:divsChild>
            </w:div>
            <w:div w:id="1388144387">
              <w:marLeft w:val="0"/>
              <w:marRight w:val="0"/>
              <w:marTop w:val="0"/>
              <w:marBottom w:val="0"/>
              <w:divBdr>
                <w:top w:val="none" w:sz="0" w:space="0" w:color="auto"/>
                <w:left w:val="none" w:sz="0" w:space="0" w:color="auto"/>
                <w:bottom w:val="none" w:sz="0" w:space="0" w:color="auto"/>
                <w:right w:val="none" w:sz="0" w:space="0" w:color="auto"/>
              </w:divBdr>
              <w:divsChild>
                <w:div w:id="1011107143">
                  <w:marLeft w:val="0"/>
                  <w:marRight w:val="0"/>
                  <w:marTop w:val="0"/>
                  <w:marBottom w:val="0"/>
                  <w:divBdr>
                    <w:top w:val="none" w:sz="0" w:space="0" w:color="auto"/>
                    <w:left w:val="none" w:sz="0" w:space="0" w:color="auto"/>
                    <w:bottom w:val="none" w:sz="0" w:space="0" w:color="auto"/>
                    <w:right w:val="none" w:sz="0" w:space="0" w:color="auto"/>
                  </w:divBdr>
                </w:div>
              </w:divsChild>
            </w:div>
            <w:div w:id="1555897258">
              <w:marLeft w:val="0"/>
              <w:marRight w:val="0"/>
              <w:marTop w:val="0"/>
              <w:marBottom w:val="0"/>
              <w:divBdr>
                <w:top w:val="none" w:sz="0" w:space="0" w:color="auto"/>
                <w:left w:val="none" w:sz="0" w:space="0" w:color="auto"/>
                <w:bottom w:val="none" w:sz="0" w:space="0" w:color="auto"/>
                <w:right w:val="none" w:sz="0" w:space="0" w:color="auto"/>
              </w:divBdr>
              <w:divsChild>
                <w:div w:id="859507628">
                  <w:marLeft w:val="0"/>
                  <w:marRight w:val="0"/>
                  <w:marTop w:val="0"/>
                  <w:marBottom w:val="0"/>
                  <w:divBdr>
                    <w:top w:val="none" w:sz="0" w:space="0" w:color="auto"/>
                    <w:left w:val="none" w:sz="0" w:space="0" w:color="auto"/>
                    <w:bottom w:val="none" w:sz="0" w:space="0" w:color="auto"/>
                    <w:right w:val="none" w:sz="0" w:space="0" w:color="auto"/>
                  </w:divBdr>
                </w:div>
              </w:divsChild>
            </w:div>
            <w:div w:id="1615869645">
              <w:marLeft w:val="0"/>
              <w:marRight w:val="0"/>
              <w:marTop w:val="0"/>
              <w:marBottom w:val="0"/>
              <w:divBdr>
                <w:top w:val="none" w:sz="0" w:space="0" w:color="auto"/>
                <w:left w:val="none" w:sz="0" w:space="0" w:color="auto"/>
                <w:bottom w:val="none" w:sz="0" w:space="0" w:color="auto"/>
                <w:right w:val="none" w:sz="0" w:space="0" w:color="auto"/>
              </w:divBdr>
              <w:divsChild>
                <w:div w:id="301426030">
                  <w:marLeft w:val="0"/>
                  <w:marRight w:val="0"/>
                  <w:marTop w:val="0"/>
                  <w:marBottom w:val="0"/>
                  <w:divBdr>
                    <w:top w:val="none" w:sz="0" w:space="0" w:color="auto"/>
                    <w:left w:val="none" w:sz="0" w:space="0" w:color="auto"/>
                    <w:bottom w:val="none" w:sz="0" w:space="0" w:color="auto"/>
                    <w:right w:val="none" w:sz="0" w:space="0" w:color="auto"/>
                  </w:divBdr>
                </w:div>
              </w:divsChild>
            </w:div>
            <w:div w:id="1715615721">
              <w:marLeft w:val="0"/>
              <w:marRight w:val="0"/>
              <w:marTop w:val="0"/>
              <w:marBottom w:val="0"/>
              <w:divBdr>
                <w:top w:val="none" w:sz="0" w:space="0" w:color="auto"/>
                <w:left w:val="none" w:sz="0" w:space="0" w:color="auto"/>
                <w:bottom w:val="none" w:sz="0" w:space="0" w:color="auto"/>
                <w:right w:val="none" w:sz="0" w:space="0" w:color="auto"/>
              </w:divBdr>
              <w:divsChild>
                <w:div w:id="203178915">
                  <w:marLeft w:val="0"/>
                  <w:marRight w:val="0"/>
                  <w:marTop w:val="0"/>
                  <w:marBottom w:val="0"/>
                  <w:divBdr>
                    <w:top w:val="none" w:sz="0" w:space="0" w:color="auto"/>
                    <w:left w:val="none" w:sz="0" w:space="0" w:color="auto"/>
                    <w:bottom w:val="none" w:sz="0" w:space="0" w:color="auto"/>
                    <w:right w:val="none" w:sz="0" w:space="0" w:color="auto"/>
                  </w:divBdr>
                </w:div>
                <w:div w:id="1594390944">
                  <w:marLeft w:val="0"/>
                  <w:marRight w:val="0"/>
                  <w:marTop w:val="0"/>
                  <w:marBottom w:val="0"/>
                  <w:divBdr>
                    <w:top w:val="none" w:sz="0" w:space="0" w:color="auto"/>
                    <w:left w:val="none" w:sz="0" w:space="0" w:color="auto"/>
                    <w:bottom w:val="none" w:sz="0" w:space="0" w:color="auto"/>
                    <w:right w:val="none" w:sz="0" w:space="0" w:color="auto"/>
                  </w:divBdr>
                </w:div>
              </w:divsChild>
            </w:div>
            <w:div w:id="1940717726">
              <w:marLeft w:val="0"/>
              <w:marRight w:val="0"/>
              <w:marTop w:val="0"/>
              <w:marBottom w:val="0"/>
              <w:divBdr>
                <w:top w:val="none" w:sz="0" w:space="0" w:color="auto"/>
                <w:left w:val="none" w:sz="0" w:space="0" w:color="auto"/>
                <w:bottom w:val="none" w:sz="0" w:space="0" w:color="auto"/>
                <w:right w:val="none" w:sz="0" w:space="0" w:color="auto"/>
              </w:divBdr>
              <w:divsChild>
                <w:div w:id="371807674">
                  <w:marLeft w:val="0"/>
                  <w:marRight w:val="0"/>
                  <w:marTop w:val="0"/>
                  <w:marBottom w:val="0"/>
                  <w:divBdr>
                    <w:top w:val="none" w:sz="0" w:space="0" w:color="auto"/>
                    <w:left w:val="none" w:sz="0" w:space="0" w:color="auto"/>
                    <w:bottom w:val="none" w:sz="0" w:space="0" w:color="auto"/>
                    <w:right w:val="none" w:sz="0" w:space="0" w:color="auto"/>
                  </w:divBdr>
                </w:div>
                <w:div w:id="19049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1063">
          <w:marLeft w:val="0"/>
          <w:marRight w:val="0"/>
          <w:marTop w:val="0"/>
          <w:marBottom w:val="0"/>
          <w:divBdr>
            <w:top w:val="none" w:sz="0" w:space="0" w:color="auto"/>
            <w:left w:val="none" w:sz="0" w:space="0" w:color="auto"/>
            <w:bottom w:val="none" w:sz="0" w:space="0" w:color="auto"/>
            <w:right w:val="none" w:sz="0" w:space="0" w:color="auto"/>
          </w:divBdr>
        </w:div>
        <w:div w:id="1763866991">
          <w:marLeft w:val="0"/>
          <w:marRight w:val="0"/>
          <w:marTop w:val="0"/>
          <w:marBottom w:val="0"/>
          <w:divBdr>
            <w:top w:val="none" w:sz="0" w:space="0" w:color="auto"/>
            <w:left w:val="none" w:sz="0" w:space="0" w:color="auto"/>
            <w:bottom w:val="none" w:sz="0" w:space="0" w:color="auto"/>
            <w:right w:val="none" w:sz="0" w:space="0" w:color="auto"/>
          </w:divBdr>
        </w:div>
        <w:div w:id="200370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477bb5-ca78-41f2-8834-0bbb996f8030" xsi:nil="true"/>
    <lcf76f155ced4ddcb4097134ff3c332f xmlns="d0be26eb-e3dc-4a79-bfaf-61dbbeb7c27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87B4F-4F9B-4CB3-BCC9-38FE8C370044}">
  <ds:schemaRefs>
    <ds:schemaRef ds:uri="http://schemas.openxmlformats.org/officeDocument/2006/bibliography"/>
  </ds:schemaRefs>
</ds:datastoreItem>
</file>

<file path=customXml/itemProps2.xml><?xml version="1.0" encoding="utf-8"?>
<ds:datastoreItem xmlns:ds="http://schemas.openxmlformats.org/officeDocument/2006/customXml" ds:itemID="{4E19477D-F3AC-4A87-86C4-9EFEF9AF315D}">
  <ds:schemaRefs>
    <ds:schemaRef ds:uri="http://schemas.microsoft.com/sharepoint/v3/contenttype/forms"/>
  </ds:schemaRefs>
</ds:datastoreItem>
</file>

<file path=customXml/itemProps3.xml><?xml version="1.0" encoding="utf-8"?>
<ds:datastoreItem xmlns:ds="http://schemas.openxmlformats.org/officeDocument/2006/customXml" ds:itemID="{FE7020BE-5A44-4BD7-8F99-0785753BCF8C}">
  <ds:schemaRefs>
    <ds:schemaRef ds:uri="http://purl.org/dc/elements/1.1/"/>
    <ds:schemaRef ds:uri="9141415b-39ed-4276-826e-677cff038a21"/>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terms/"/>
    <ds:schemaRef ds:uri="6c147efc-ea7f-402f-b2da-5af1cff9e99a"/>
    <ds:schemaRef ds:uri="http://purl.org/dc/dcmitype/"/>
  </ds:schemaRefs>
</ds:datastoreItem>
</file>

<file path=customXml/itemProps4.xml><?xml version="1.0" encoding="utf-8"?>
<ds:datastoreItem xmlns:ds="http://schemas.openxmlformats.org/officeDocument/2006/customXml" ds:itemID="{8B45AD51-B31B-49AA-B5F6-CDCD76D2E2FC}"/>
</file>

<file path=docProps/app.xml><?xml version="1.0" encoding="utf-8"?>
<Properties xmlns="http://schemas.openxmlformats.org/officeDocument/2006/extended-properties" xmlns:vt="http://schemas.openxmlformats.org/officeDocument/2006/docPropsVTypes">
  <Template>Normal</Template>
  <TotalTime>9</TotalTime>
  <Pages>15</Pages>
  <Words>5194</Words>
  <Characters>28569</Characters>
  <Application>Microsoft Office Word</Application>
  <DocSecurity>8</DocSecurity>
  <Lines>238</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33696</CharactersWithSpaces>
  <SharedDoc>false</SharedDoc>
  <HLinks>
    <vt:vector size="78" baseType="variant">
      <vt:variant>
        <vt:i4>1245241</vt:i4>
      </vt:variant>
      <vt:variant>
        <vt:i4>74</vt:i4>
      </vt:variant>
      <vt:variant>
        <vt:i4>0</vt:i4>
      </vt:variant>
      <vt:variant>
        <vt:i4>5</vt:i4>
      </vt:variant>
      <vt:variant>
        <vt:lpwstr/>
      </vt:variant>
      <vt:variant>
        <vt:lpwstr>_Toc149237250</vt:lpwstr>
      </vt:variant>
      <vt:variant>
        <vt:i4>1179705</vt:i4>
      </vt:variant>
      <vt:variant>
        <vt:i4>68</vt:i4>
      </vt:variant>
      <vt:variant>
        <vt:i4>0</vt:i4>
      </vt:variant>
      <vt:variant>
        <vt:i4>5</vt:i4>
      </vt:variant>
      <vt:variant>
        <vt:lpwstr/>
      </vt:variant>
      <vt:variant>
        <vt:lpwstr>_Toc149237249</vt:lpwstr>
      </vt:variant>
      <vt:variant>
        <vt:i4>1179705</vt:i4>
      </vt:variant>
      <vt:variant>
        <vt:i4>62</vt:i4>
      </vt:variant>
      <vt:variant>
        <vt:i4>0</vt:i4>
      </vt:variant>
      <vt:variant>
        <vt:i4>5</vt:i4>
      </vt:variant>
      <vt:variant>
        <vt:lpwstr/>
      </vt:variant>
      <vt:variant>
        <vt:lpwstr>_Toc149237248</vt:lpwstr>
      </vt:variant>
      <vt:variant>
        <vt:i4>1179705</vt:i4>
      </vt:variant>
      <vt:variant>
        <vt:i4>56</vt:i4>
      </vt:variant>
      <vt:variant>
        <vt:i4>0</vt:i4>
      </vt:variant>
      <vt:variant>
        <vt:i4>5</vt:i4>
      </vt:variant>
      <vt:variant>
        <vt:lpwstr/>
      </vt:variant>
      <vt:variant>
        <vt:lpwstr>_Toc149237247</vt:lpwstr>
      </vt:variant>
      <vt:variant>
        <vt:i4>1179705</vt:i4>
      </vt:variant>
      <vt:variant>
        <vt:i4>50</vt:i4>
      </vt:variant>
      <vt:variant>
        <vt:i4>0</vt:i4>
      </vt:variant>
      <vt:variant>
        <vt:i4>5</vt:i4>
      </vt:variant>
      <vt:variant>
        <vt:lpwstr/>
      </vt:variant>
      <vt:variant>
        <vt:lpwstr>_Toc149237246</vt:lpwstr>
      </vt:variant>
      <vt:variant>
        <vt:i4>1179705</vt:i4>
      </vt:variant>
      <vt:variant>
        <vt:i4>44</vt:i4>
      </vt:variant>
      <vt:variant>
        <vt:i4>0</vt:i4>
      </vt:variant>
      <vt:variant>
        <vt:i4>5</vt:i4>
      </vt:variant>
      <vt:variant>
        <vt:lpwstr/>
      </vt:variant>
      <vt:variant>
        <vt:lpwstr>_Toc149237245</vt:lpwstr>
      </vt:variant>
      <vt:variant>
        <vt:i4>1179705</vt:i4>
      </vt:variant>
      <vt:variant>
        <vt:i4>38</vt:i4>
      </vt:variant>
      <vt:variant>
        <vt:i4>0</vt:i4>
      </vt:variant>
      <vt:variant>
        <vt:i4>5</vt:i4>
      </vt:variant>
      <vt:variant>
        <vt:lpwstr/>
      </vt:variant>
      <vt:variant>
        <vt:lpwstr>_Toc149237244</vt:lpwstr>
      </vt:variant>
      <vt:variant>
        <vt:i4>1179705</vt:i4>
      </vt:variant>
      <vt:variant>
        <vt:i4>32</vt:i4>
      </vt:variant>
      <vt:variant>
        <vt:i4>0</vt:i4>
      </vt:variant>
      <vt:variant>
        <vt:i4>5</vt:i4>
      </vt:variant>
      <vt:variant>
        <vt:lpwstr/>
      </vt:variant>
      <vt:variant>
        <vt:lpwstr>_Toc149237243</vt:lpwstr>
      </vt:variant>
      <vt:variant>
        <vt:i4>1179705</vt:i4>
      </vt:variant>
      <vt:variant>
        <vt:i4>26</vt:i4>
      </vt:variant>
      <vt:variant>
        <vt:i4>0</vt:i4>
      </vt:variant>
      <vt:variant>
        <vt:i4>5</vt:i4>
      </vt:variant>
      <vt:variant>
        <vt:lpwstr/>
      </vt:variant>
      <vt:variant>
        <vt:lpwstr>_Toc149237242</vt:lpwstr>
      </vt:variant>
      <vt:variant>
        <vt:i4>1179705</vt:i4>
      </vt:variant>
      <vt:variant>
        <vt:i4>20</vt:i4>
      </vt:variant>
      <vt:variant>
        <vt:i4>0</vt:i4>
      </vt:variant>
      <vt:variant>
        <vt:i4>5</vt:i4>
      </vt:variant>
      <vt:variant>
        <vt:lpwstr/>
      </vt:variant>
      <vt:variant>
        <vt:lpwstr>_Toc149237241</vt:lpwstr>
      </vt:variant>
      <vt:variant>
        <vt:i4>1179705</vt:i4>
      </vt:variant>
      <vt:variant>
        <vt:i4>14</vt:i4>
      </vt:variant>
      <vt:variant>
        <vt:i4>0</vt:i4>
      </vt:variant>
      <vt:variant>
        <vt:i4>5</vt:i4>
      </vt:variant>
      <vt:variant>
        <vt:lpwstr/>
      </vt:variant>
      <vt:variant>
        <vt:lpwstr>_Toc149237240</vt:lpwstr>
      </vt:variant>
      <vt:variant>
        <vt:i4>1376313</vt:i4>
      </vt:variant>
      <vt:variant>
        <vt:i4>8</vt:i4>
      </vt:variant>
      <vt:variant>
        <vt:i4>0</vt:i4>
      </vt:variant>
      <vt:variant>
        <vt:i4>5</vt:i4>
      </vt:variant>
      <vt:variant>
        <vt:lpwstr/>
      </vt:variant>
      <vt:variant>
        <vt:lpwstr>_Toc149237239</vt:lpwstr>
      </vt:variant>
      <vt:variant>
        <vt:i4>1376313</vt:i4>
      </vt:variant>
      <vt:variant>
        <vt:i4>2</vt:i4>
      </vt:variant>
      <vt:variant>
        <vt:i4>0</vt:i4>
      </vt:variant>
      <vt:variant>
        <vt:i4>5</vt:i4>
      </vt:variant>
      <vt:variant>
        <vt:lpwstr/>
      </vt:variant>
      <vt:variant>
        <vt:lpwstr>_Toc149237238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Pasquet</dc:creator>
  <cp:keywords/>
  <dc:description/>
  <cp:lastModifiedBy>Fatou Gueye Diop</cp:lastModifiedBy>
  <cp:revision>12</cp:revision>
  <dcterms:created xsi:type="dcterms:W3CDTF">2023-10-16T19:48:00Z</dcterms:created>
  <dcterms:modified xsi:type="dcterms:W3CDTF">2023-10-27T13:24:00Z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MSIP_Label_fa0a176c-03b7-4548-a138-f385fded9173_Enabled">
    <vt:lpwstr>true</vt:lpwstr>
  </property>
  <property fmtid="{D5CDD505-2E9C-101B-9397-08002B2CF9AE}" pid="4" name="MSIP_Label_fa0a176c-03b7-4548-a138-f385fded9173_SetDate">
    <vt:lpwstr>2023-04-19T12:20:49Z</vt:lpwstr>
  </property>
  <property fmtid="{D5CDD505-2E9C-101B-9397-08002B2CF9AE}" pid="5" name="MSIP_Label_fa0a176c-03b7-4548-a138-f385fded9173_Method">
    <vt:lpwstr>Standard</vt:lpwstr>
  </property>
  <property fmtid="{D5CDD505-2E9C-101B-9397-08002B2CF9AE}" pid="6" name="MSIP_Label_fa0a176c-03b7-4548-a138-f385fded9173_Name">
    <vt:lpwstr>INTERNAL</vt:lpwstr>
  </property>
  <property fmtid="{D5CDD505-2E9C-101B-9397-08002B2CF9AE}" pid="7" name="MSIP_Label_fa0a176c-03b7-4548-a138-f385fded9173_SiteId">
    <vt:lpwstr>c09ce228-0328-4790-badb-51649a00a51c</vt:lpwstr>
  </property>
  <property fmtid="{D5CDD505-2E9C-101B-9397-08002B2CF9AE}" pid="8" name="MSIP_Label_fa0a176c-03b7-4548-a138-f385fded9173_ActionId">
    <vt:lpwstr>d17e327f-6a4d-439e-98d1-27323f4e561f</vt:lpwstr>
  </property>
  <property fmtid="{D5CDD505-2E9C-101B-9397-08002B2CF9AE}" pid="9" name="MSIP_Label_fa0a176c-03b7-4548-a138-f385fded9173_ContentBits">
    <vt:lpwstr>3</vt:lpwstr>
  </property>
  <property fmtid="{D5CDD505-2E9C-101B-9397-08002B2CF9AE}" pid="10" name="MediaServiceImageTags">
    <vt:lpwstr/>
  </property>
</Properties>
</file>