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1289685</wp:posOffset>
            </wp:positionH>
            <wp:positionV relativeFrom="paragraph">
              <wp:posOffset>-386079</wp:posOffset>
            </wp:positionV>
            <wp:extent cx="3181350" cy="1670050"/>
            <wp:effectExtent b="0" l="0" r="0" t="0"/>
            <wp:wrapNone/>
            <wp:docPr id="6" name="image1.png"/>
            <a:graphic>
              <a:graphicData uri="http://schemas.openxmlformats.org/drawingml/2006/picture">
                <pic:pic>
                  <pic:nvPicPr>
                    <pic:cNvPr id="0" name="image1.png"/>
                    <pic:cNvPicPr preferRelativeResize="0"/>
                  </pic:nvPicPr>
                  <pic:blipFill>
                    <a:blip r:embed="rId7"/>
                    <a:srcRect b="23576" l="23148" r="21627" t="23110"/>
                    <a:stretch>
                      <a:fillRect/>
                    </a:stretch>
                  </pic:blipFill>
                  <pic:spPr>
                    <a:xfrm>
                      <a:off x="0" y="0"/>
                      <a:ext cx="3181350" cy="1670050"/>
                    </a:xfrm>
                    <a:prstGeom prst="rect"/>
                    <a:ln/>
                  </pic:spPr>
                </pic:pic>
              </a:graphicData>
            </a:graphic>
          </wp:anchor>
        </w:drawing>
      </w:r>
    </w:p>
    <w:p w:rsidR="00000000" w:rsidDel="00000000" w:rsidP="00000000" w:rsidRDefault="00000000" w:rsidRPr="00000000" w14:paraId="00000002">
      <w:pPr>
        <w:rPr>
          <w:rFonts w:ascii="Paris2024" w:cs="Paris2024" w:eastAsia="Paris2024" w:hAnsi="Paris2024"/>
        </w:rPr>
      </w:pPr>
      <w:r w:rsidDel="00000000" w:rsidR="00000000" w:rsidRPr="00000000">
        <w:rPr>
          <w:rtl w:val="0"/>
        </w:rPr>
      </w:r>
    </w:p>
    <w:p w:rsidR="00000000" w:rsidDel="00000000" w:rsidP="00000000" w:rsidRDefault="00000000" w:rsidRPr="00000000" w14:paraId="00000003">
      <w:pPr>
        <w:rPr>
          <w:rFonts w:ascii="Paris2024" w:cs="Paris2024" w:eastAsia="Paris2024" w:hAnsi="Paris20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1"/>
          <w:strike w:val="0"/>
          <w:color w:val="000000"/>
          <w:sz w:val="24"/>
          <w:szCs w:val="24"/>
          <w:u w:val="none"/>
          <w:shd w:fill="auto" w:val="clear"/>
          <w:vertAlign w:val="baseline"/>
          <w:rtl w:val="0"/>
        </w:rPr>
        <w:t xml:space="preserve">Comité d’organisation des jeux olympiques et paralympiques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46, rue Proudhon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93210 Saint-Denis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Marché n° N_2342</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RÈGLEMENT DE CONSULTATION</w:t>
      </w:r>
    </w:p>
    <w:p w:rsidR="00000000" w:rsidDel="00000000" w:rsidP="00000000" w:rsidRDefault="00000000" w:rsidRPr="00000000" w14:paraId="00000013">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PHASE DE CANDIDATURES </w:t>
      </w:r>
    </w:p>
    <w:p w:rsidR="00000000" w:rsidDel="00000000" w:rsidP="00000000" w:rsidRDefault="00000000" w:rsidRPr="00000000" w14:paraId="00000014">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5">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Contribution carbone de Paris 2024 sur le territoire national</w:t>
      </w:r>
    </w:p>
    <w:p w:rsidR="00000000" w:rsidDel="00000000" w:rsidP="00000000" w:rsidRDefault="00000000" w:rsidRPr="00000000" w14:paraId="00000016">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7">
      <w:pPr>
        <w:jc w:val="center"/>
        <w:rPr>
          <w:rFonts w:ascii="Paris2024" w:cs="Paris2024" w:eastAsia="Paris2024" w:hAnsi="Paris2024"/>
        </w:rPr>
      </w:pPr>
      <w:r w:rsidDel="00000000" w:rsidR="00000000" w:rsidRPr="00000000">
        <w:rPr>
          <w:rtl w:val="0"/>
        </w:rPr>
      </w:r>
    </w:p>
    <w:p w:rsidR="00000000" w:rsidDel="00000000" w:rsidP="00000000" w:rsidRDefault="00000000" w:rsidRPr="00000000" w14:paraId="00000018">
      <w:pPr>
        <w:jc w:val="center"/>
        <w:rPr>
          <w:rFonts w:ascii="Paris2024" w:cs="Paris2024" w:eastAsia="Paris2024" w:hAnsi="Paris2024"/>
          <w:i w:val="1"/>
        </w:rPr>
      </w:pPr>
      <w:r w:rsidDel="00000000" w:rsidR="00000000" w:rsidRPr="00000000">
        <w:rPr>
          <w:rFonts w:ascii="Paris2024" w:cs="Paris2024" w:eastAsia="Paris2024" w:hAnsi="Paris2024"/>
          <w:i w:val="1"/>
          <w:rtl w:val="0"/>
        </w:rPr>
        <w:t xml:space="preserve">Accord-cadre pour l’identification et le suivi de projets éligibles au Label Bas-Carbone </w:t>
      </w:r>
    </w:p>
    <w:p w:rsidR="00000000" w:rsidDel="00000000" w:rsidP="00000000" w:rsidRDefault="00000000" w:rsidRPr="00000000" w14:paraId="00000019">
      <w:pPr>
        <w:jc w:val="center"/>
        <w:rPr>
          <w:rFonts w:ascii="Paris2024" w:cs="Paris2024" w:eastAsia="Paris2024" w:hAnsi="Paris2024"/>
          <w:i w:val="1"/>
        </w:rPr>
      </w:pPr>
      <w:r w:rsidDel="00000000" w:rsidR="00000000" w:rsidRPr="00000000">
        <w:rPr>
          <w:rFonts w:ascii="Paris2024" w:cs="Paris2024" w:eastAsia="Paris2024" w:hAnsi="Paris2024"/>
          <w:i w:val="1"/>
          <w:rtl w:val="0"/>
        </w:rPr>
        <w:t xml:space="preserve">Passé selon une procédure formalisée avec négociations, en application des articles L. 2124-3 et R. 2124-3 du Code de la commande publique.</w:t>
      </w:r>
    </w:p>
    <w:p w:rsidR="00000000" w:rsidDel="00000000" w:rsidP="00000000" w:rsidRDefault="00000000" w:rsidRPr="00000000" w14:paraId="0000001A">
      <w:pPr>
        <w:jc w:val="right"/>
        <w:rPr>
          <w:rFonts w:ascii="Paris2024" w:cs="Paris2024" w:eastAsia="Paris2024" w:hAnsi="Paris2024"/>
          <w:b w:val="1"/>
          <w:sz w:val="24"/>
          <w:szCs w:val="24"/>
        </w:rPr>
      </w:pPr>
      <w:r w:rsidDel="00000000" w:rsidR="00000000" w:rsidRPr="00000000">
        <w:rPr>
          <w:rtl w:val="0"/>
        </w:rPr>
      </w:r>
    </w:p>
    <w:tbl>
      <w:tblPr>
        <w:tblStyle w:val="Table1"/>
        <w:tblW w:w="9062.0" w:type="dxa"/>
        <w:jc w:val="left"/>
        <w:tblBorders>
          <w:top w:color="000000" w:space="0" w:sz="4" w:val="dotted"/>
          <w:left w:color="000000" w:space="0" w:sz="4" w:val="dotted"/>
          <w:bottom w:color="000000" w:space="0" w:sz="4" w:val="dotted"/>
          <w:right w:color="000000" w:space="0" w:sz="4" w:val="dotted"/>
        </w:tblBorders>
        <w:tblLayout w:type="fixed"/>
        <w:tblLook w:val="0000"/>
      </w:tblPr>
      <w:tblGrid>
        <w:gridCol w:w="3822"/>
        <w:gridCol w:w="5240"/>
        <w:tblGridChange w:id="0">
          <w:tblGrid>
            <w:gridCol w:w="3822"/>
            <w:gridCol w:w="5240"/>
          </w:tblGrid>
        </w:tblGridChange>
      </w:tblGrid>
      <w:tr>
        <w:trPr>
          <w:cantSplit w:val="0"/>
          <w:trHeight w:val="1428" w:hRule="atLeast"/>
          <w:tblHeader w:val="0"/>
        </w:trPr>
        <w:tc>
          <w:tcPr>
            <w:tcBorders>
              <w:top w:color="000000" w:space="0" w:sz="4" w:val="dotted"/>
              <w:bottom w:color="000000" w:space="0" w:sz="4" w:val="dotted"/>
              <w:right w:color="000000" w:space="0" w:sz="4" w:val="dotted"/>
            </w:tcBorders>
            <w:shd w:fill="ffffff" w:val="clear"/>
            <w:vAlign w:val="center"/>
          </w:tcPr>
          <w:p w:rsidR="00000000" w:rsidDel="00000000" w:rsidP="00000000" w:rsidRDefault="00000000" w:rsidRPr="00000000" w14:paraId="0000001B">
            <w:pPr>
              <w:tabs>
                <w:tab w:val="left" w:leader="none" w:pos="851"/>
              </w:tabs>
              <w:jc w:val="right"/>
              <w:rPr>
                <w:rFonts w:ascii="Paris2024" w:cs="Paris2024" w:eastAsia="Paris2024" w:hAnsi="Paris2024"/>
                <w:b w:val="1"/>
                <w:sz w:val="24"/>
                <w:szCs w:val="24"/>
              </w:rPr>
            </w:pPr>
            <w:r w:rsidDel="00000000" w:rsidR="00000000" w:rsidRPr="00000000">
              <w:rPr>
                <w:rFonts w:ascii="Paris2024" w:cs="Paris2024" w:eastAsia="Paris2024" w:hAnsi="Paris2024"/>
                <w:b w:val="1"/>
                <w:sz w:val="24"/>
                <w:szCs w:val="24"/>
                <w:rtl w:val="0"/>
              </w:rPr>
              <w:t xml:space="preserve">DATE ET HEURE LIMITES AVANT LESQUELLES REMETTRE LES CANDIDATURES </w:t>
            </w:r>
          </w:p>
        </w:tc>
        <w:tc>
          <w:tcPr>
            <w:tcBorders>
              <w:left w:color="000000" w:space="0" w:sz="4" w:val="dotted"/>
            </w:tcBorders>
            <w:shd w:fill="ffffff" w:val="clear"/>
            <w:vAlign w:val="center"/>
          </w:tcPr>
          <w:p w:rsidR="00000000" w:rsidDel="00000000" w:rsidP="00000000" w:rsidRDefault="00000000" w:rsidRPr="00000000" w14:paraId="0000001C">
            <w:pPr>
              <w:tabs>
                <w:tab w:val="left" w:leader="none" w:pos="851"/>
              </w:tabs>
              <w:jc w:val="left"/>
              <w:rPr>
                <w:rFonts w:ascii="Paris2024" w:cs="Paris2024" w:eastAsia="Paris2024" w:hAnsi="Paris2024"/>
                <w:b w:val="1"/>
                <w:color w:val="ff8675"/>
                <w:sz w:val="24"/>
                <w:szCs w:val="24"/>
              </w:rPr>
            </w:pPr>
            <w:r w:rsidDel="00000000" w:rsidR="00000000" w:rsidRPr="00000000">
              <w:rPr>
                <w:rFonts w:ascii="Paris2024" w:cs="Paris2024" w:eastAsia="Paris2024" w:hAnsi="Paris2024"/>
                <w:b w:val="1"/>
                <w:color w:val="ff8675"/>
                <w:sz w:val="24"/>
                <w:szCs w:val="24"/>
                <w:rtl w:val="0"/>
              </w:rPr>
              <w:t xml:space="preserve">27/04/2023 – 12H00MINOOSEC</w:t>
            </w:r>
          </w:p>
          <w:p w:rsidR="00000000" w:rsidDel="00000000" w:rsidP="00000000" w:rsidRDefault="00000000" w:rsidRPr="00000000" w14:paraId="0000001D">
            <w:pPr>
              <w:tabs>
                <w:tab w:val="left" w:leader="none" w:pos="851"/>
              </w:tabs>
              <w:jc w:val="left"/>
              <w:rPr>
                <w:rFonts w:ascii="Paris2024" w:cs="Paris2024" w:eastAsia="Paris2024" w:hAnsi="Paris2024"/>
                <w:b w:val="1"/>
                <w:color w:val="c00000"/>
                <w:sz w:val="24"/>
                <w:szCs w:val="24"/>
              </w:rPr>
            </w:pPr>
            <w:r w:rsidDel="00000000" w:rsidR="00000000" w:rsidRPr="00000000">
              <w:rPr>
                <w:rFonts w:ascii="Paris2024" w:cs="Paris2024" w:eastAsia="Paris2024" w:hAnsi="Paris2024"/>
                <w:b w:val="1"/>
                <w:color w:val="ff8675"/>
                <w:sz w:val="24"/>
                <w:szCs w:val="24"/>
                <w:rtl w:val="0"/>
              </w:rPr>
              <w:t xml:space="preserve">Heure de Paris</w:t>
            </w:r>
            <w:r w:rsidDel="00000000" w:rsidR="00000000" w:rsidRPr="00000000">
              <w:rPr>
                <w:rtl w:val="0"/>
              </w:rPr>
            </w:r>
          </w:p>
        </w:tc>
      </w:tr>
    </w:tbl>
    <w:p w:rsidR="00000000" w:rsidDel="00000000" w:rsidP="00000000" w:rsidRDefault="00000000" w:rsidRPr="00000000" w14:paraId="0000001E">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1F">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20">
      <w:pPr>
        <w:rPr>
          <w:rFonts w:ascii="Paris2024" w:cs="Paris2024" w:eastAsia="Paris2024" w:hAnsi="Paris2024"/>
        </w:rPr>
      </w:pPr>
      <w:bookmarkStart w:colFirst="0" w:colLast="0" w:name="_heading=h.30j0zll" w:id="1"/>
      <w:bookmarkEnd w:id="1"/>
      <w:r w:rsidDel="00000000" w:rsidR="00000000" w:rsidRPr="00000000">
        <w:rPr>
          <w:rtl w:val="0"/>
        </w:rPr>
      </w:r>
    </w:p>
    <w:p w:rsidR="00000000" w:rsidDel="00000000" w:rsidP="00000000" w:rsidRDefault="00000000" w:rsidRPr="00000000" w14:paraId="00000021">
      <w:pPr>
        <w:spacing w:after="200" w:lineRule="auto"/>
        <w:jc w:val="left"/>
        <w:rPr>
          <w:rFonts w:ascii="Paris2024" w:cs="Paris2024" w:eastAsia="Paris2024" w:hAnsi="Paris2024"/>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numPr>
          <w:ilvl w:val="0"/>
          <w:numId w:val="14"/>
        </w:numPr>
        <w:ind w:left="0" w:firstLine="0"/>
        <w:jc w:val="center"/>
        <w:rPr>
          <w:rFonts w:ascii="Paris2024" w:cs="Paris2024" w:eastAsia="Paris2024" w:hAnsi="Paris2024"/>
          <w:sz w:val="20"/>
          <w:szCs w:val="20"/>
        </w:rPr>
      </w:pPr>
      <w:bookmarkStart w:colFirst="0" w:colLast="0" w:name="_heading=h.1fob9te" w:id="2"/>
      <w:bookmarkEnd w:id="2"/>
      <w:r w:rsidDel="00000000" w:rsidR="00000000" w:rsidRPr="00000000">
        <w:rPr>
          <w:rFonts w:ascii="Paris2024" w:cs="Paris2024" w:eastAsia="Paris2024" w:hAnsi="Paris2024"/>
          <w:sz w:val="20"/>
          <w:szCs w:val="20"/>
          <w:rtl w:val="0"/>
        </w:rPr>
        <w:t xml:space="preserve">Sommaire</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Sommaire</w:t>
            </w:r>
          </w:hyperlink>
          <w:hyperlink w:anchor="_heading=h.1fob9te">
            <w:r w:rsidDel="00000000" w:rsidR="00000000" w:rsidRPr="00000000">
              <w:rPr>
                <w:rFonts w:ascii="Arial Gras" w:cs="Arial Gras" w:eastAsia="Arial Gras" w:hAnsi="Arial Gras"/>
                <w:b w:val="1"/>
                <w:i w:val="0"/>
                <w:smallCaps w:val="1"/>
                <w:strike w:val="0"/>
                <w:color w:val="000000"/>
                <w:sz w:val="20"/>
                <w:szCs w:val="20"/>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Pouvoir adjudicateur</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2.</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Objet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Objet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2.2.</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2.3.</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Variantes et prestations supplémentaires éventuelles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2.4.</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Nomenclature européenne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Conditions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3.1.</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3.2.</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Déroulement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3.3.</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 participation des candidats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3.4.</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Sous-traitance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3.5.</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Langue et unité monétaire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3.6.</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Conflits d’intérêts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4.</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MENTIONS RELATIVES AU MARCHÉ</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Durée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4.2.</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Régime de prix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4.3.</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Modalité de financement et de paiement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4.4.</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Lieu principal d’exécution des prestations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4.5.</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Marché de prestations similaires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5.</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Dossier de consultation des entreprises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5.1.</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 en « phase candidatures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5.2.</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 en « phase offres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Mise à disposition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Modification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6.</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Contenu du dossier de candidature À remettre par les candidats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6.1.</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hors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6.2.</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de candidature sous forme de DUME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6.3.</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d’offre (à remettre ultérieurement)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6.4.</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Documents à remettre pour l’attribution du Marché – Interdiction de soumissionner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7.</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modalitÉs de remise des plis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7.1.</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Date limite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7.2.</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d’envoi ou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7.3.</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des documents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7.4.</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Signature électronique facultative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7.5.</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Délai de validité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8.</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sÉlection dU TITULAIRE DU MARCHÉ</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8.1.</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Ouverture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8.2.</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candidatures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8.3.</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8.4.</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Critères de jugement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8.5.</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Négociations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9.</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ATTRIBUTION DU MARCHÉ</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10.</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Renseignements complÉmentaires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10.1.</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Formulaires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10.2.</w:t>
            </w:r>
          </w:hyperlink>
          <w:hyperlink w:anchor="_heading=h.3cqmet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_heading=h.3cqmetx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Demandes de précisions relatives au dossier de consultation des entreprises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11.</w:t>
            </w:r>
          </w:hyperlink>
          <w:hyperlink w:anchor="_heading=h.1rvwp1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_heading=h.1rvwp1q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Litiges et recours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2">
          <w:pPr>
            <w:rPr>
              <w:rFonts w:ascii="Paris2024" w:cs="Paris2024" w:eastAsia="Paris2024" w:hAnsi="Paris20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rPr>
          <w:rFonts w:ascii="Paris2024" w:cs="Paris2024" w:eastAsia="Paris2024" w:hAnsi="Paris2024"/>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3znysh7" w:id="3"/>
      <w:bookmarkEnd w:id="3"/>
      <w:r w:rsidDel="00000000" w:rsidR="00000000" w:rsidRPr="00000000">
        <w:rPr>
          <w:rFonts w:ascii="Paris2024" w:cs="Paris2024" w:eastAsia="Paris2024" w:hAnsi="Paris2024"/>
          <w:sz w:val="20"/>
          <w:szCs w:val="20"/>
          <w:rtl w:val="0"/>
        </w:rPr>
        <w:t xml:space="preserve">Pouvoir adjudicateur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PARIS 2024 - COMITÉ D’ORGANISATION DES JEUX OLYMPIQUES ET PARALYMPIQUES (COJO)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46, rue Proudhon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93210 Saint-Denis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Représenté par M. Tony ESTANGUET</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Téléphone : 01 81 20 24 00</w:t>
      </w:r>
    </w:p>
    <w:p w:rsidR="00000000" w:rsidDel="00000000" w:rsidP="00000000" w:rsidRDefault="00000000" w:rsidRPr="00000000" w14:paraId="0000005C">
      <w:pPr>
        <w:jc w:val="left"/>
        <w:rPr>
          <w:rFonts w:ascii="Paris2024" w:cs="Paris2024" w:eastAsia="Paris2024" w:hAnsi="Paris2024"/>
        </w:rPr>
      </w:pPr>
      <w:bookmarkStart w:colFirst="0" w:colLast="0" w:name="_heading=h.2et92p0" w:id="4"/>
      <w:bookmarkEnd w:id="4"/>
      <w:r w:rsidDel="00000000" w:rsidR="00000000" w:rsidRPr="00000000">
        <w:rPr>
          <w:rFonts w:ascii="Paris2024" w:cs="Paris2024" w:eastAsia="Paris2024" w:hAnsi="Paris2024"/>
          <w:rtl w:val="0"/>
        </w:rPr>
        <w:t xml:space="preserve">Courriel : </w:t>
      </w:r>
      <w:hyperlink r:id="rId8">
        <w:r w:rsidDel="00000000" w:rsidR="00000000" w:rsidRPr="00000000">
          <w:rPr>
            <w:rFonts w:ascii="Paris2024" w:cs="Paris2024" w:eastAsia="Paris2024" w:hAnsi="Paris2024"/>
            <w:color w:val="0000ff"/>
            <w:u w:val="single"/>
            <w:rtl w:val="0"/>
          </w:rPr>
          <w:t xml:space="preserve">gpeyranne@paris2024.org</w:t>
        </w:r>
      </w:hyperlink>
      <w:r w:rsidDel="00000000" w:rsidR="00000000" w:rsidRPr="00000000">
        <w:rPr>
          <w:rFonts w:ascii="Paris2024" w:cs="Paris2024" w:eastAsia="Paris2024" w:hAnsi="Paris2024"/>
          <w:rtl w:val="0"/>
        </w:rPr>
        <w:t xml:space="preserve"> ; </w:t>
      </w:r>
      <w:hyperlink r:id="rId9">
        <w:r w:rsidDel="00000000" w:rsidR="00000000" w:rsidRPr="00000000">
          <w:rPr>
            <w:rFonts w:ascii="Paris2024" w:cs="Paris2024" w:eastAsia="Paris2024" w:hAnsi="Paris2024"/>
            <w:color w:val="0000ff"/>
            <w:u w:val="single"/>
            <w:rtl w:val="0"/>
          </w:rPr>
          <w:t xml:space="preserve">vpetetin@paris2024.org</w:t>
        </w:r>
      </w:hyperlink>
      <w:r w:rsidDel="00000000" w:rsidR="00000000" w:rsidRPr="00000000">
        <w:rPr>
          <w:rFonts w:ascii="Paris2024" w:cs="Paris2024" w:eastAsia="Paris2024" w:hAnsi="Paris2024"/>
          <w:rtl w:val="0"/>
        </w:rPr>
        <w:t xml:space="preserve"> ; </w:t>
      </w:r>
      <w:hyperlink r:id="rId10">
        <w:r w:rsidDel="00000000" w:rsidR="00000000" w:rsidRPr="00000000">
          <w:rPr>
            <w:rFonts w:ascii="Paris2024" w:cs="Paris2024" w:eastAsia="Paris2024" w:hAnsi="Paris2024"/>
            <w:color w:val="0000ff"/>
            <w:u w:val="single"/>
            <w:rtl w:val="0"/>
          </w:rPr>
          <w:t xml:space="preserve">amngom@paris2024.org</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05D">
      <w:pPr>
        <w:rPr>
          <w:rFonts w:ascii="Paris2024" w:cs="Paris2024" w:eastAsia="Paris2024" w:hAnsi="Paris2024"/>
          <w:color w:val="000000"/>
          <w:u w:val="no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Profil acheteur : </w:t>
      </w:r>
      <w:hyperlink r:id="rId11">
        <w:r w:rsidDel="00000000" w:rsidR="00000000" w:rsidRPr="00000000">
          <w:rPr>
            <w:rFonts w:ascii="Paris2024" w:cs="Paris2024" w:eastAsia="Paris2024" w:hAnsi="Paris2024"/>
            <w:b w:val="0"/>
            <w:i w:val="0"/>
            <w:smallCaps w:val="0"/>
            <w:strike w:val="0"/>
            <w:color w:val="0000ff"/>
            <w:sz w:val="20"/>
            <w:szCs w:val="20"/>
            <w:u w:val="single"/>
            <w:shd w:fill="auto" w:val="clear"/>
            <w:vertAlign w:val="baseline"/>
            <w:rtl w:val="0"/>
          </w:rPr>
          <w:t xml:space="preserve">http://www.maximilien.fr/</w:t>
        </w:r>
      </w:hyperli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F">
      <w:pPr>
        <w:rPr>
          <w:rFonts w:ascii="Paris2024" w:cs="Paris2024" w:eastAsia="Paris2024" w:hAnsi="Paris2024"/>
        </w:rPr>
      </w:pPr>
      <w:r w:rsidDel="00000000" w:rsidR="00000000" w:rsidRPr="00000000">
        <w:rPr>
          <w:rtl w:val="0"/>
        </w:rPr>
      </w:r>
    </w:p>
    <w:p w:rsidR="00000000" w:rsidDel="00000000" w:rsidP="00000000" w:rsidRDefault="00000000" w:rsidRPr="00000000" w14:paraId="00000060">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tyjcwt" w:id="5"/>
      <w:bookmarkEnd w:id="5"/>
      <w:r w:rsidDel="00000000" w:rsidR="00000000" w:rsidRPr="00000000">
        <w:rPr>
          <w:rFonts w:ascii="Paris2024" w:cs="Paris2024" w:eastAsia="Paris2024" w:hAnsi="Paris2024"/>
          <w:sz w:val="20"/>
          <w:szCs w:val="20"/>
          <w:rtl w:val="0"/>
        </w:rPr>
        <w:t xml:space="preserve">Objet de la consultation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pStyle w:val="Heading3"/>
        <w:numPr>
          <w:ilvl w:val="2"/>
          <w:numId w:val="14"/>
        </w:numPr>
        <w:spacing w:after="0" w:before="0" w:lineRule="auto"/>
        <w:ind w:left="1248" w:hanging="680"/>
        <w:rPr>
          <w:rFonts w:ascii="Paris2024" w:cs="Paris2024" w:eastAsia="Paris2024" w:hAnsi="Paris2024"/>
          <w:sz w:val="20"/>
          <w:szCs w:val="20"/>
        </w:rPr>
      </w:pPr>
      <w:bookmarkStart w:colFirst="0" w:colLast="0" w:name="_heading=h.3dy6vkm" w:id="6"/>
      <w:bookmarkEnd w:id="6"/>
      <w:r w:rsidDel="00000000" w:rsidR="00000000" w:rsidRPr="00000000">
        <w:rPr>
          <w:rFonts w:ascii="Paris2024" w:cs="Paris2024" w:eastAsia="Paris2024" w:hAnsi="Paris2024"/>
          <w:sz w:val="20"/>
          <w:szCs w:val="20"/>
          <w:rtl w:val="0"/>
        </w:rPr>
        <w:t xml:space="preserve">Objet de l’Accord-Cadre</w:t>
      </w:r>
    </w:p>
    <w:p w:rsidR="00000000" w:rsidDel="00000000" w:rsidP="00000000" w:rsidRDefault="00000000" w:rsidRPr="00000000" w14:paraId="00000063">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4">
      <w:pPr>
        <w:rPr>
          <w:rFonts w:ascii="Paris2024" w:cs="Paris2024" w:eastAsia="Paris2024" w:hAnsi="Paris2024"/>
        </w:rPr>
      </w:pPr>
      <w:bookmarkStart w:colFirst="0" w:colLast="0" w:name="_heading=h.1t3h5sf" w:id="7"/>
      <w:bookmarkEnd w:id="7"/>
      <w:r w:rsidDel="00000000" w:rsidR="00000000" w:rsidRPr="00000000">
        <w:rPr>
          <w:rFonts w:ascii="Paris2024" w:cs="Paris2024" w:eastAsia="Paris2024" w:hAnsi="Paris2024"/>
          <w:rtl w:val="0"/>
        </w:rPr>
        <w:t xml:space="preserve">La présente consultation a pour objet de conclure un accord-cadre relatif à l’identification et le suivi de projets label bas-carbone qui seront financés par Paris 2024 dans le cadre de sa contribution carbone sur le territoire national (ci-après, le « </w:t>
      </w:r>
      <w:r w:rsidDel="00000000" w:rsidR="00000000" w:rsidRPr="00000000">
        <w:rPr>
          <w:rFonts w:ascii="Paris2024" w:cs="Paris2024" w:eastAsia="Paris2024" w:hAnsi="Paris2024"/>
          <w:b w:val="1"/>
          <w:rtl w:val="0"/>
        </w:rPr>
        <w:t xml:space="preserve">Marché</w:t>
      </w:r>
      <w:r w:rsidDel="00000000" w:rsidR="00000000" w:rsidRPr="00000000">
        <w:rPr>
          <w:rFonts w:ascii="Paris2024" w:cs="Paris2024" w:eastAsia="Paris2024" w:hAnsi="Paris2024"/>
          <w:rtl w:val="0"/>
        </w:rPr>
        <w:t xml:space="preserve"> »). </w:t>
      </w:r>
    </w:p>
    <w:p w:rsidR="00000000" w:rsidDel="00000000" w:rsidP="00000000" w:rsidRDefault="00000000" w:rsidRPr="00000000" w14:paraId="00000065">
      <w:pPr>
        <w:rPr>
          <w:rFonts w:ascii="Paris2024" w:cs="Paris2024" w:eastAsia="Paris2024" w:hAnsi="Paris2024"/>
        </w:rPr>
      </w:pPr>
      <w:r w:rsidDel="00000000" w:rsidR="00000000" w:rsidRPr="00000000">
        <w:rPr>
          <w:rtl w:val="0"/>
        </w:rPr>
      </w:r>
    </w:p>
    <w:p w:rsidR="00000000" w:rsidDel="00000000" w:rsidP="00000000" w:rsidRDefault="00000000" w:rsidRPr="00000000" w14:paraId="00000066">
      <w:pPr>
        <w:rPr>
          <w:rFonts w:ascii="Paris2024" w:cs="Paris2024" w:eastAsia="Paris2024" w:hAnsi="Paris2024"/>
        </w:rPr>
      </w:pPr>
      <w:r w:rsidDel="00000000" w:rsidR="00000000" w:rsidRPr="00000000">
        <w:rPr>
          <w:rFonts w:ascii="Paris2024" w:cs="Paris2024" w:eastAsia="Paris2024" w:hAnsi="Paris2024"/>
          <w:rtl w:val="0"/>
        </w:rPr>
        <w:t xml:space="preserve">Il s’agit de la relance de la procédure n°2200034 qui a été déclarée sans suite.</w:t>
      </w:r>
    </w:p>
    <w:p w:rsidR="00000000" w:rsidDel="00000000" w:rsidP="00000000" w:rsidRDefault="00000000" w:rsidRPr="00000000" w14:paraId="00000067">
      <w:pPr>
        <w:rPr>
          <w:rFonts w:ascii="Paris2024" w:cs="Paris2024" w:eastAsia="Paris2024" w:hAnsi="Paris2024"/>
        </w:rPr>
      </w:pPr>
      <w:r w:rsidDel="00000000" w:rsidR="00000000" w:rsidRPr="00000000">
        <w:rPr>
          <w:rtl w:val="0"/>
        </w:rPr>
      </w:r>
    </w:p>
    <w:p w:rsidR="00000000" w:rsidDel="00000000" w:rsidP="00000000" w:rsidRDefault="00000000" w:rsidRPr="00000000" w14:paraId="00000068">
      <w:pPr>
        <w:rPr>
          <w:rFonts w:ascii="Paris2024" w:cs="Paris2024" w:eastAsia="Paris2024" w:hAnsi="Paris2024"/>
        </w:rPr>
      </w:pPr>
      <w:r w:rsidDel="00000000" w:rsidR="00000000" w:rsidRPr="00000000">
        <w:rPr>
          <w:rFonts w:ascii="Paris2024" w:cs="Paris2024" w:eastAsia="Paris2024" w:hAnsi="Paris2024"/>
          <w:rtl w:val="0"/>
        </w:rPr>
        <w:t xml:space="preserve">La description technique détaillée des prestations attendues figure au sein du Cahier des charges.</w:t>
      </w:r>
    </w:p>
    <w:p w:rsidR="00000000" w:rsidDel="00000000" w:rsidP="00000000" w:rsidRDefault="00000000" w:rsidRPr="00000000" w14:paraId="00000069">
      <w:pPr>
        <w:rPr>
          <w:rFonts w:ascii="Paris2024" w:cs="Paris2024" w:eastAsia="Paris2024" w:hAnsi="Paris2024"/>
        </w:rPr>
      </w:pPr>
      <w:r w:rsidDel="00000000" w:rsidR="00000000" w:rsidRPr="00000000">
        <w:rPr>
          <w:rtl w:val="0"/>
        </w:rPr>
      </w:r>
    </w:p>
    <w:p w:rsidR="00000000" w:rsidDel="00000000" w:rsidP="00000000" w:rsidRDefault="00000000" w:rsidRPr="00000000" w14:paraId="0000006A">
      <w:pPr>
        <w:spacing w:line="288" w:lineRule="auto"/>
        <w:rPr>
          <w:rFonts w:ascii="Paris2024" w:cs="Paris2024" w:eastAsia="Paris2024" w:hAnsi="Paris2024"/>
        </w:rPr>
      </w:pPr>
      <w:r w:rsidDel="00000000" w:rsidR="00000000" w:rsidRPr="00000000">
        <w:rPr>
          <w:rFonts w:ascii="Paris2024" w:cs="Paris2024" w:eastAsia="Paris2024" w:hAnsi="Paris2024"/>
          <w:b w:val="1"/>
          <w:color w:val="ff0000"/>
          <w:rtl w:val="0"/>
        </w:rPr>
        <w:t xml:space="preserve">Attention</w:t>
      </w:r>
      <w:r w:rsidDel="00000000" w:rsidR="00000000" w:rsidRPr="00000000">
        <w:rPr>
          <w:rFonts w:ascii="Paris2024" w:cs="Paris2024" w:eastAsia="Paris2024" w:hAnsi="Paris2024"/>
          <w:b w:val="1"/>
          <w:rtl w:val="0"/>
        </w:rPr>
        <w:t xml:space="preserve"> </w:t>
      </w:r>
      <w:r w:rsidDel="00000000" w:rsidR="00000000" w:rsidRPr="00000000">
        <w:rPr>
          <w:rFonts w:ascii="Paris2024" w:cs="Paris2024" w:eastAsia="Paris2024" w:hAnsi="Paris2024"/>
          <w:rtl w:val="0"/>
        </w:rPr>
        <w:t xml:space="preserve">: le Dossier de consultation des entreprises (DCE) publié en phase de candidatures de la présente procédure, comprend des documents publiés </w:t>
      </w:r>
      <w:r w:rsidDel="00000000" w:rsidR="00000000" w:rsidRPr="00000000">
        <w:rPr>
          <w:rFonts w:ascii="Paris2024" w:cs="Paris2024" w:eastAsia="Paris2024" w:hAnsi="Paris2024"/>
          <w:u w:val="single"/>
          <w:rtl w:val="0"/>
        </w:rPr>
        <w:t xml:space="preserve">dans une version provisoire</w:t>
      </w:r>
      <w:r w:rsidDel="00000000" w:rsidR="00000000" w:rsidRPr="00000000">
        <w:rPr>
          <w:rFonts w:ascii="Paris2024" w:cs="Paris2024" w:eastAsia="Paris2024" w:hAnsi="Paris2024"/>
          <w:rtl w:val="0"/>
        </w:rPr>
        <w:t xml:space="preserve">, hormis le règlement de consultation de la phase candidatures, dès lors, des modifications non substantielles sont susceptibles d’être apportées à ces documents. La version définitive des documents du DCE sera publiée en phase d’offres de la consultation pour permettre la remise d’une offre initiale par les seuls candidats admis à poursuivre la procédure.</w:t>
      </w:r>
    </w:p>
    <w:p w:rsidR="00000000" w:rsidDel="00000000" w:rsidP="00000000" w:rsidRDefault="00000000" w:rsidRPr="00000000" w14:paraId="0000006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C">
      <w:pPr>
        <w:pStyle w:val="Heading3"/>
        <w:numPr>
          <w:ilvl w:val="2"/>
          <w:numId w:val="14"/>
        </w:numPr>
        <w:spacing w:after="0" w:before="0"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Type de contrat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line="240" w:lineRule="auto"/>
        <w:rPr>
          <w:rFonts w:ascii="Paris2024" w:cs="Paris2024" w:eastAsia="Paris2024" w:hAnsi="Paris2024"/>
        </w:rPr>
      </w:pPr>
      <w:r w:rsidDel="00000000" w:rsidR="00000000" w:rsidRPr="00000000">
        <w:rPr>
          <w:rFonts w:ascii="Paris2024" w:cs="Paris2024" w:eastAsia="Paris2024" w:hAnsi="Paris2024"/>
          <w:rtl w:val="0"/>
        </w:rPr>
        <w:t xml:space="preserve">La consultation donnera lieu à la conclusion d’un Accord-cadre à prix unitaires avec un montant maximum en volume indiqué ci-après, conclu avec deux [2] opérateurs économiques par lot, en application des articles L2125-1 1°, R2162-1 à R2162-6, R2162-13 et R2162-14 du Code de la commande publique (ci-après « l’Accord-cadre »).</w:t>
      </w:r>
    </w:p>
    <w:p w:rsidR="00000000" w:rsidDel="00000000" w:rsidP="00000000" w:rsidRDefault="00000000" w:rsidRPr="00000000" w14:paraId="0000006F">
      <w:pPr>
        <w:spacing w:line="240"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70">
      <w:pPr>
        <w:spacing w:line="240" w:lineRule="auto"/>
        <w:rPr>
          <w:rFonts w:ascii="Paris2024" w:cs="Paris2024" w:eastAsia="Paris2024" w:hAnsi="Paris2024"/>
        </w:rPr>
      </w:pPr>
      <w:r w:rsidDel="00000000" w:rsidR="00000000" w:rsidRPr="00000000">
        <w:rPr>
          <w:rFonts w:ascii="Paris2024" w:cs="Paris2024" w:eastAsia="Paris2024" w:hAnsi="Paris2024"/>
          <w:rtl w:val="0"/>
        </w:rPr>
        <w:t xml:space="preserve">Les bons de commande seront notifiés par l’Acheteur au fur et à mesure de ses besoins, dans les conditions définies au cahier des clauses administratives particulières (CCAP) du Marché.</w:t>
      </w:r>
    </w:p>
    <w:p w:rsidR="00000000" w:rsidDel="00000000" w:rsidP="00000000" w:rsidRDefault="00000000" w:rsidRPr="00000000" w14:paraId="00000071">
      <w:pPr>
        <w:spacing w:line="240"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72">
      <w:pPr>
        <w:pStyle w:val="Heading3"/>
        <w:numPr>
          <w:ilvl w:val="2"/>
          <w:numId w:val="14"/>
        </w:numPr>
        <w:spacing w:after="0" w:before="0"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Mode de passation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spacing w:line="240" w:lineRule="auto"/>
        <w:rPr>
          <w:rFonts w:ascii="CIDFont+F9" w:cs="CIDFont+F9" w:eastAsia="CIDFont+F9" w:hAnsi="CIDFont+F9"/>
        </w:rPr>
      </w:pPr>
      <w:r w:rsidDel="00000000" w:rsidR="00000000" w:rsidRPr="00000000">
        <w:rPr>
          <w:rFonts w:ascii="CIDFont+F2" w:cs="CIDFont+F2" w:eastAsia="CIDFont+F2" w:hAnsi="CIDFont+F2"/>
          <w:rtl w:val="0"/>
        </w:rPr>
        <w:t xml:space="preserve">La procédure de passation utilisée est la </w:t>
      </w:r>
      <w:r w:rsidDel="00000000" w:rsidR="00000000" w:rsidRPr="00000000">
        <w:rPr>
          <w:rFonts w:ascii="CIDFont+F3" w:cs="CIDFont+F3" w:eastAsia="CIDFont+F3" w:hAnsi="CIDFont+F3"/>
          <w:rtl w:val="0"/>
        </w:rPr>
        <w:t xml:space="preserve">procédure avec négociation</w:t>
      </w:r>
      <w:r w:rsidDel="00000000" w:rsidR="00000000" w:rsidRPr="00000000">
        <w:rPr>
          <w:rFonts w:ascii="CIDFont+F2" w:cs="CIDFont+F2" w:eastAsia="CIDFont+F2" w:hAnsi="CIDFont+F2"/>
          <w:rtl w:val="0"/>
        </w:rPr>
        <w:t xml:space="preserve">. Elle est soumise aux dispositions des articles L. 2124-3, R. 2124-3 et R. 2161-12 à R. 2161-20 du Code de la commande publique</w:t>
      </w:r>
      <w:r w:rsidDel="00000000" w:rsidR="00000000" w:rsidRPr="00000000">
        <w:rPr>
          <w:rFonts w:ascii="CIDFont+F9" w:cs="CIDFont+F9" w:eastAsia="CIDFont+F9" w:hAnsi="CIDFont+F9"/>
          <w:rtl w:val="0"/>
        </w:rPr>
        <w:t xml:space="preserve">.</w:t>
      </w:r>
    </w:p>
    <w:p w:rsidR="00000000" w:rsidDel="00000000" w:rsidP="00000000" w:rsidRDefault="00000000" w:rsidRPr="00000000" w14:paraId="00000075">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76">
      <w:pPr>
        <w:spacing w:line="240" w:lineRule="auto"/>
        <w:jc w:val="left"/>
        <w:rPr>
          <w:rFonts w:ascii="CIDFont+F2" w:cs="CIDFont+F2" w:eastAsia="CIDFont+F2" w:hAnsi="CIDFont+F2"/>
        </w:rPr>
      </w:pPr>
      <w:r w:rsidDel="00000000" w:rsidR="00000000" w:rsidRPr="00000000">
        <w:rPr>
          <w:rFonts w:ascii="CIDFont+F2" w:cs="CIDFont+F2" w:eastAsia="CIDFont+F2" w:hAnsi="CIDFont+F2"/>
          <w:rtl w:val="0"/>
        </w:rPr>
        <w:t xml:space="preserve">Cette procédure comporte </w:t>
      </w:r>
      <w:r w:rsidDel="00000000" w:rsidR="00000000" w:rsidRPr="00000000">
        <w:rPr>
          <w:rFonts w:ascii="CIDFont+F3" w:cs="CIDFont+F3" w:eastAsia="CIDFont+F3" w:hAnsi="CIDFont+F3"/>
          <w:rtl w:val="0"/>
        </w:rPr>
        <w:t xml:space="preserve">deux phases </w:t>
      </w:r>
      <w:r w:rsidDel="00000000" w:rsidR="00000000" w:rsidRPr="00000000">
        <w:rPr>
          <w:rFonts w:ascii="CIDFont+F2" w:cs="CIDFont+F2" w:eastAsia="CIDFont+F2" w:hAnsi="CIDFont+F2"/>
          <w:rtl w:val="0"/>
        </w:rPr>
        <w:t xml:space="preserve">:</w:t>
      </w:r>
    </w:p>
    <w:p w:rsidR="00000000" w:rsidDel="00000000" w:rsidP="00000000" w:rsidRDefault="00000000" w:rsidRPr="00000000" w14:paraId="00000077">
      <w:pPr>
        <w:spacing w:line="240" w:lineRule="auto"/>
        <w:jc w:val="left"/>
        <w:rPr>
          <w:rFonts w:ascii="CIDFont+F2" w:cs="CIDFont+F2" w:eastAsia="CIDFont+F2" w:hAnsi="CIDFont+F2"/>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IDFont+F2" w:cs="CIDFont+F2" w:eastAsia="CIDFont+F2" w:hAnsi="CIDFont+F2"/>
          <w:b w:val="0"/>
          <w:i w:val="0"/>
          <w:smallCaps w:val="0"/>
          <w:strike w:val="0"/>
          <w:color w:val="000000"/>
          <w:sz w:val="20"/>
          <w:szCs w:val="20"/>
          <w:u w:val="none"/>
          <w:shd w:fill="auto" w:val="clear"/>
          <w:vertAlign w:val="baseline"/>
        </w:rPr>
      </w:pPr>
      <w:r w:rsidDel="00000000" w:rsidR="00000000" w:rsidRPr="00000000">
        <w:rPr>
          <w:rFonts w:ascii="CIDFont+F3" w:cs="CIDFont+F3" w:eastAsia="CIDFont+F3" w:hAnsi="CIDFont+F3"/>
          <w:b w:val="0"/>
          <w:i w:val="0"/>
          <w:smallCaps w:val="0"/>
          <w:strike w:val="0"/>
          <w:color w:val="000000"/>
          <w:sz w:val="20"/>
          <w:szCs w:val="20"/>
          <w:u w:val="none"/>
          <w:shd w:fill="auto" w:val="clear"/>
          <w:vertAlign w:val="baseline"/>
          <w:rtl w:val="0"/>
        </w:rPr>
        <w:t xml:space="preserve">Phase candidature </w:t>
      </w:r>
      <w:r w:rsidDel="00000000" w:rsidR="00000000" w:rsidRPr="00000000">
        <w:rPr>
          <w:rFonts w:ascii="CIDFont+F2" w:cs="CIDFont+F2" w:eastAsia="CIDFont+F2" w:hAnsi="CIDFont+F2"/>
          <w:b w:val="0"/>
          <w:i w:val="0"/>
          <w:smallCaps w:val="0"/>
          <w:strike w:val="0"/>
          <w:color w:val="000000"/>
          <w:sz w:val="20"/>
          <w:szCs w:val="20"/>
          <w:u w:val="none"/>
          <w:shd w:fill="auto" w:val="clear"/>
          <w:vertAlign w:val="baseline"/>
          <w:rtl w:val="0"/>
        </w:rPr>
        <w:t xml:space="preserve">: présentation et analyse des candidatures et sélection des candidats admis à remettre une offre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IDFont+F2" w:cs="CIDFont+F2" w:eastAsia="CIDFont+F2" w:hAnsi="CIDFont+F2"/>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CIDFont+F2" w:cs="CIDFont+F2" w:eastAsia="CIDFont+F2" w:hAnsi="CIDFont+F2"/>
          <w:b w:val="0"/>
          <w:i w:val="0"/>
          <w:smallCaps w:val="0"/>
          <w:strike w:val="0"/>
          <w:color w:val="000000"/>
          <w:sz w:val="20"/>
          <w:szCs w:val="20"/>
          <w:u w:val="none"/>
          <w:shd w:fill="auto" w:val="clear"/>
          <w:vertAlign w:val="baseline"/>
        </w:rPr>
      </w:pPr>
      <w:r w:rsidDel="00000000" w:rsidR="00000000" w:rsidRPr="00000000">
        <w:rPr>
          <w:rFonts w:ascii="CIDFont+F3" w:cs="CIDFont+F3" w:eastAsia="CIDFont+F3" w:hAnsi="CIDFont+F3"/>
          <w:b w:val="0"/>
          <w:i w:val="0"/>
          <w:smallCaps w:val="0"/>
          <w:strike w:val="0"/>
          <w:color w:val="000000"/>
          <w:sz w:val="20"/>
          <w:szCs w:val="20"/>
          <w:u w:val="none"/>
          <w:shd w:fill="auto" w:val="clear"/>
          <w:vertAlign w:val="baseline"/>
          <w:rtl w:val="0"/>
        </w:rPr>
        <w:t xml:space="preserve">Phase offre </w:t>
      </w:r>
      <w:r w:rsidDel="00000000" w:rsidR="00000000" w:rsidRPr="00000000">
        <w:rPr>
          <w:rFonts w:ascii="CIDFont+F2" w:cs="CIDFont+F2" w:eastAsia="CIDFont+F2" w:hAnsi="CIDFont+F2"/>
          <w:b w:val="0"/>
          <w:i w:val="0"/>
          <w:smallCaps w:val="0"/>
          <w:strike w:val="0"/>
          <w:color w:val="000000"/>
          <w:sz w:val="20"/>
          <w:szCs w:val="20"/>
          <w:u w:val="none"/>
          <w:shd w:fill="auto" w:val="clear"/>
          <w:vertAlign w:val="baseline"/>
          <w:rtl w:val="0"/>
        </w:rPr>
        <w:t xml:space="preserve">: remise d’une offre initiale et, le cas échéant, d’une offre intermédiaire permettant de</w:t>
      </w:r>
    </w:p>
    <w:p w:rsidR="00000000" w:rsidDel="00000000" w:rsidP="00000000" w:rsidRDefault="00000000" w:rsidRPr="00000000" w14:paraId="0000007B">
      <w:pPr>
        <w:spacing w:line="240" w:lineRule="auto"/>
        <w:jc w:val="left"/>
        <w:rPr>
          <w:rFonts w:ascii="CIDFont+F2" w:cs="CIDFont+F2" w:eastAsia="CIDFont+F2" w:hAnsi="CIDFont+F2"/>
        </w:rPr>
      </w:pPr>
      <w:r w:rsidDel="00000000" w:rsidR="00000000" w:rsidRPr="00000000">
        <w:rPr>
          <w:rFonts w:ascii="CIDFont+F2" w:cs="CIDFont+F2" w:eastAsia="CIDFont+F2" w:hAnsi="CIDFont+F2"/>
          <w:rtl w:val="0"/>
        </w:rPr>
        <w:t xml:space="preserve">réduire le nombre d’offres à négocier, et, le cas échéant, d’une offre finale par les soumissionnaires encore en lice et analyse pour la sélection de l’offre économiquement la plus avantageuse. Le délai de remise des offres</w:t>
      </w:r>
    </w:p>
    <w:p w:rsidR="00000000" w:rsidDel="00000000" w:rsidP="00000000" w:rsidRDefault="00000000" w:rsidRPr="00000000" w14:paraId="0000007C">
      <w:pPr>
        <w:spacing w:line="240" w:lineRule="auto"/>
        <w:jc w:val="left"/>
        <w:rPr>
          <w:rFonts w:ascii="CIDFont+F2" w:cs="CIDFont+F2" w:eastAsia="CIDFont+F2" w:hAnsi="CIDFont+F2"/>
        </w:rPr>
      </w:pPr>
      <w:r w:rsidDel="00000000" w:rsidR="00000000" w:rsidRPr="00000000">
        <w:rPr>
          <w:rFonts w:ascii="CIDFont+F2" w:cs="CIDFont+F2" w:eastAsia="CIDFont+F2" w:hAnsi="CIDFont+F2"/>
          <w:rtl w:val="0"/>
        </w:rPr>
        <w:t xml:space="preserve">initiales est de 25 jours minimum à compter de la date d’envoi de l’invitation à soumissionner.</w:t>
      </w:r>
    </w:p>
    <w:p w:rsidR="00000000" w:rsidDel="00000000" w:rsidP="00000000" w:rsidRDefault="00000000" w:rsidRPr="00000000" w14:paraId="0000007D">
      <w:pPr>
        <w:spacing w:line="240" w:lineRule="auto"/>
        <w:jc w:val="left"/>
        <w:rPr>
          <w:rFonts w:ascii="CIDFont+F2" w:cs="CIDFont+F2" w:eastAsia="CIDFont+F2" w:hAnsi="CIDFont+F2"/>
        </w:rPr>
      </w:pPr>
      <w:r w:rsidDel="00000000" w:rsidR="00000000" w:rsidRPr="00000000">
        <w:rPr>
          <w:rtl w:val="0"/>
        </w:rPr>
      </w:r>
    </w:p>
    <w:p w:rsidR="00000000" w:rsidDel="00000000" w:rsidP="00000000" w:rsidRDefault="00000000" w:rsidRPr="00000000" w14:paraId="0000007E">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Dans le cadre de la phase « offre », Paris 2024 se réserve la possibilité de négocier les offres des candidats dans les conditions définies ci-après.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3"/>
        <w:numPr>
          <w:ilvl w:val="2"/>
          <w:numId w:val="14"/>
        </w:numPr>
        <w:spacing w:after="0" w:before="0" w:lineRule="auto"/>
        <w:ind w:left="1248" w:hanging="680"/>
        <w:rPr>
          <w:rFonts w:ascii="Paris2024" w:cs="Paris2024" w:eastAsia="Paris2024" w:hAnsi="Paris2024"/>
          <w:sz w:val="20"/>
          <w:szCs w:val="20"/>
        </w:rPr>
      </w:pPr>
      <w:bookmarkStart w:colFirst="0" w:colLast="0" w:name="_heading=h.4d34og8" w:id="8"/>
      <w:bookmarkEnd w:id="8"/>
      <w:r w:rsidDel="00000000" w:rsidR="00000000" w:rsidRPr="00000000">
        <w:rPr>
          <w:rFonts w:ascii="Paris2024" w:cs="Paris2024" w:eastAsia="Paris2024" w:hAnsi="Paris2024"/>
          <w:sz w:val="20"/>
          <w:szCs w:val="20"/>
          <w:rtl w:val="0"/>
        </w:rPr>
        <w:t xml:space="preserve">Décomposition de la consultation</w:t>
      </w:r>
    </w:p>
    <w:p w:rsidR="00000000" w:rsidDel="00000000" w:rsidP="00000000" w:rsidRDefault="00000000" w:rsidRPr="00000000" w14:paraId="00000081">
      <w:pPr>
        <w:ind w:left="993" w:firstLine="0"/>
        <w:rPr>
          <w:rFonts w:ascii="Paris2024" w:cs="Paris2024" w:eastAsia="Paris2024" w:hAnsi="Paris2024"/>
          <w:highlight w:val="yellow"/>
        </w:rPr>
      </w:pPr>
      <w:r w:rsidDel="00000000" w:rsidR="00000000" w:rsidRPr="00000000">
        <w:rPr>
          <w:rtl w:val="0"/>
        </w:rPr>
      </w:r>
    </w:p>
    <w:p w:rsidR="00000000" w:rsidDel="00000000" w:rsidP="00000000" w:rsidRDefault="00000000" w:rsidRPr="00000000" w14:paraId="00000082">
      <w:pPr>
        <w:spacing w:line="240" w:lineRule="auto"/>
        <w:rPr>
          <w:rFonts w:ascii="CIDFont+F2" w:cs="CIDFont+F2" w:eastAsia="CIDFont+F2" w:hAnsi="CIDFont+F2"/>
        </w:rPr>
      </w:pPr>
      <w:bookmarkStart w:colFirst="0" w:colLast="0" w:name="_heading=h.2s8eyo1" w:id="9"/>
      <w:bookmarkEnd w:id="9"/>
      <w:r w:rsidDel="00000000" w:rsidR="00000000" w:rsidRPr="00000000">
        <w:rPr>
          <w:rFonts w:ascii="CIDFont+F2" w:cs="CIDFont+F2" w:eastAsia="CIDFont+F2" w:hAnsi="CIDFont+F2"/>
          <w:rtl w:val="0"/>
        </w:rPr>
        <w:t xml:space="preserve">En application de l’article R. 2162-4 du Code de la commande publique, un montant maximum des prestations est fixé pour la durée maximale de l’Accord-cadre (reconductions incluses), à hauteur d’un volume d’émissions total tous lots confondus de 35.000 tonnes équivalent CO2e.</w:t>
      </w:r>
    </w:p>
    <w:p w:rsidR="00000000" w:rsidDel="00000000" w:rsidP="00000000" w:rsidRDefault="00000000" w:rsidRPr="00000000" w14:paraId="00000083">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84">
      <w:pPr>
        <w:spacing w:line="240" w:lineRule="auto"/>
        <w:rPr>
          <w:rFonts w:ascii="CIDFont+F2" w:cs="CIDFont+F2" w:eastAsia="CIDFont+F2" w:hAnsi="CIDFont+F2"/>
        </w:rPr>
      </w:pPr>
      <w:r w:rsidDel="00000000" w:rsidR="00000000" w:rsidRPr="00000000">
        <w:rPr>
          <w:rFonts w:ascii="Paris2024" w:cs="Paris2024" w:eastAsia="Paris2024" w:hAnsi="Paris2024"/>
          <w:rtl w:val="0"/>
        </w:rPr>
        <w:t xml:space="preserve">Le Marché est alloti en 3 lots et est multi-attributaire pour chacun des lots, définis ci-dessous :</w:t>
      </w:r>
      <w:r w:rsidDel="00000000" w:rsidR="00000000" w:rsidRPr="00000000">
        <w:rPr>
          <w:rtl w:val="0"/>
        </w:rPr>
      </w:r>
    </w:p>
    <w:p w:rsidR="00000000" w:rsidDel="00000000" w:rsidP="00000000" w:rsidRDefault="00000000" w:rsidRPr="00000000" w14:paraId="00000085">
      <w:pPr>
        <w:rPr>
          <w:rFonts w:ascii="Paris2024" w:cs="Paris2024" w:eastAsia="Paris2024" w:hAnsi="Paris2024"/>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4"/>
        <w:gridCol w:w="3056"/>
        <w:gridCol w:w="2546"/>
        <w:gridCol w:w="2546"/>
        <w:tblGridChange w:id="0">
          <w:tblGrid>
            <w:gridCol w:w="914"/>
            <w:gridCol w:w="3056"/>
            <w:gridCol w:w="2546"/>
            <w:gridCol w:w="2546"/>
          </w:tblGrid>
        </w:tblGridChange>
      </w:tblGrid>
      <w:tr>
        <w:trPr>
          <w:cantSplit w:val="0"/>
          <w:trHeight w:val="105" w:hRule="atLeast"/>
          <w:tblHeader w:val="0"/>
        </w:trPr>
        <w:tc>
          <w:tcPr>
            <w:shd w:fill="ff8675" w:val="clear"/>
          </w:tcPr>
          <w:p w:rsidR="00000000" w:rsidDel="00000000" w:rsidP="00000000" w:rsidRDefault="00000000" w:rsidRPr="00000000" w14:paraId="00000086">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Lot</w:t>
            </w:r>
          </w:p>
        </w:tc>
        <w:tc>
          <w:tcPr>
            <w:shd w:fill="ff8675" w:val="clear"/>
          </w:tcPr>
          <w:p w:rsidR="00000000" w:rsidDel="00000000" w:rsidP="00000000" w:rsidRDefault="00000000" w:rsidRPr="00000000" w14:paraId="00000087">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Prestations</w:t>
            </w:r>
          </w:p>
        </w:tc>
        <w:tc>
          <w:tcPr>
            <w:shd w:fill="ff8675" w:val="clear"/>
          </w:tcPr>
          <w:p w:rsidR="00000000" w:rsidDel="00000000" w:rsidP="00000000" w:rsidRDefault="00000000" w:rsidRPr="00000000" w14:paraId="00000088">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Volume global maximum </w:t>
            </w:r>
          </w:p>
        </w:tc>
        <w:tc>
          <w:tcPr>
            <w:shd w:fill="ff8675" w:val="clear"/>
          </w:tcPr>
          <w:p w:rsidR="00000000" w:rsidDel="00000000" w:rsidP="00000000" w:rsidRDefault="00000000" w:rsidRPr="00000000" w14:paraId="00000089">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Nombre d’attributaires</w:t>
            </w:r>
          </w:p>
        </w:tc>
      </w:tr>
      <w:tr>
        <w:trPr>
          <w:cantSplit w:val="0"/>
          <w:trHeight w:val="232" w:hRule="atLeast"/>
          <w:tblHeader w:val="0"/>
        </w:trPr>
        <w:tc>
          <w:tcPr>
            <w:vAlign w:val="center"/>
          </w:tcPr>
          <w:p w:rsidR="00000000" w:rsidDel="00000000" w:rsidP="00000000" w:rsidRDefault="00000000" w:rsidRPr="00000000" w14:paraId="0000008A">
            <w:pPr>
              <w:jc w:val="center"/>
              <w:rPr>
                <w:rFonts w:ascii="Paris2024" w:cs="Paris2024" w:eastAsia="Paris2024" w:hAnsi="Paris2024"/>
              </w:rPr>
            </w:pPr>
            <w:r w:rsidDel="00000000" w:rsidR="00000000" w:rsidRPr="00000000">
              <w:rPr>
                <w:rFonts w:ascii="Paris2024" w:cs="Paris2024" w:eastAsia="Paris2024" w:hAnsi="Paris2024"/>
                <w:rtl w:val="0"/>
              </w:rPr>
              <w:t xml:space="preserve">1</w:t>
            </w:r>
          </w:p>
        </w:tc>
        <w:tc>
          <w:tcPr>
            <w:vAlign w:val="center"/>
          </w:tcPr>
          <w:p w:rsidR="00000000" w:rsidDel="00000000" w:rsidP="00000000" w:rsidRDefault="00000000" w:rsidRPr="00000000" w14:paraId="0000008B">
            <w:pPr>
              <w:jc w:val="center"/>
              <w:rPr>
                <w:rFonts w:ascii="Paris2024" w:cs="Paris2024" w:eastAsia="Paris2024" w:hAnsi="Paris2024"/>
              </w:rPr>
            </w:pPr>
            <w:r w:rsidDel="00000000" w:rsidR="00000000" w:rsidRPr="00000000">
              <w:rPr>
                <w:rFonts w:ascii="Paris2024" w:cs="Paris2024" w:eastAsia="Paris2024" w:hAnsi="Paris2024"/>
                <w:rtl w:val="0"/>
              </w:rPr>
              <w:t xml:space="preserve">Projets élaborés dans le cadre de méthodes forestières ou assimilées </w:t>
            </w:r>
          </w:p>
        </w:tc>
        <w:tc>
          <w:tcPr>
            <w:vAlign w:val="center"/>
          </w:tcPr>
          <w:p w:rsidR="00000000" w:rsidDel="00000000" w:rsidP="00000000" w:rsidRDefault="00000000" w:rsidRPr="00000000" w14:paraId="0000008C">
            <w:pPr>
              <w:jc w:val="center"/>
              <w:rPr>
                <w:rFonts w:ascii="Paris2024" w:cs="Paris2024" w:eastAsia="Paris2024" w:hAnsi="Paris2024"/>
              </w:rPr>
            </w:pPr>
            <w:r w:rsidDel="00000000" w:rsidR="00000000" w:rsidRPr="00000000">
              <w:rPr>
                <w:rFonts w:ascii="Paris2024" w:cs="Paris2024" w:eastAsia="Paris2024" w:hAnsi="Paris2024"/>
                <w:rtl w:val="0"/>
              </w:rPr>
              <w:t xml:space="preserve">15 000 Tonnes CO2e</w:t>
            </w:r>
          </w:p>
        </w:tc>
        <w:tc>
          <w:tcPr>
            <w:vAlign w:val="center"/>
          </w:tcPr>
          <w:p w:rsidR="00000000" w:rsidDel="00000000" w:rsidP="00000000" w:rsidRDefault="00000000" w:rsidRPr="00000000" w14:paraId="0000008D">
            <w:pPr>
              <w:jc w:val="center"/>
              <w:rPr>
                <w:rFonts w:ascii="Paris2024" w:cs="Paris2024" w:eastAsia="Paris2024" w:hAnsi="Paris2024"/>
              </w:rPr>
            </w:pPr>
            <w:r w:rsidDel="00000000" w:rsidR="00000000" w:rsidRPr="00000000">
              <w:rPr>
                <w:rFonts w:ascii="Paris2024" w:cs="Paris2024" w:eastAsia="Paris2024" w:hAnsi="Paris2024"/>
                <w:rtl w:val="0"/>
              </w:rPr>
              <w:t xml:space="preserve">2</w:t>
            </w:r>
          </w:p>
        </w:tc>
      </w:tr>
      <w:tr>
        <w:trPr>
          <w:cantSplit w:val="0"/>
          <w:trHeight w:val="249" w:hRule="atLeast"/>
          <w:tblHeader w:val="0"/>
        </w:trPr>
        <w:tc>
          <w:tcPr>
            <w:vAlign w:val="center"/>
          </w:tcPr>
          <w:p w:rsidR="00000000" w:rsidDel="00000000" w:rsidP="00000000" w:rsidRDefault="00000000" w:rsidRPr="00000000" w14:paraId="0000008E">
            <w:pPr>
              <w:jc w:val="center"/>
              <w:rPr>
                <w:rFonts w:ascii="Paris2024" w:cs="Paris2024" w:eastAsia="Paris2024" w:hAnsi="Paris2024"/>
              </w:rPr>
            </w:pPr>
            <w:r w:rsidDel="00000000" w:rsidR="00000000" w:rsidRPr="00000000">
              <w:rPr>
                <w:rFonts w:ascii="Paris2024" w:cs="Paris2024" w:eastAsia="Paris2024" w:hAnsi="Paris2024"/>
                <w:rtl w:val="0"/>
              </w:rPr>
              <w:t xml:space="preserve">2</w:t>
            </w:r>
          </w:p>
        </w:tc>
        <w:tc>
          <w:tcPr>
            <w:vAlign w:val="center"/>
          </w:tcPr>
          <w:p w:rsidR="00000000" w:rsidDel="00000000" w:rsidP="00000000" w:rsidRDefault="00000000" w:rsidRPr="00000000" w14:paraId="0000008F">
            <w:pPr>
              <w:jc w:val="center"/>
              <w:rPr>
                <w:rFonts w:ascii="Paris2024" w:cs="Paris2024" w:eastAsia="Paris2024" w:hAnsi="Paris2024"/>
              </w:rPr>
            </w:pPr>
            <w:r w:rsidDel="00000000" w:rsidR="00000000" w:rsidRPr="00000000">
              <w:rPr>
                <w:rFonts w:ascii="Paris2024" w:cs="Paris2024" w:eastAsia="Paris2024" w:hAnsi="Paris2024"/>
                <w:rtl w:val="0"/>
              </w:rPr>
              <w:t xml:space="preserve">Projets</w:t>
            </w:r>
            <w:r w:rsidDel="00000000" w:rsidR="00000000" w:rsidRPr="00000000">
              <w:rPr>
                <w:rtl w:val="0"/>
              </w:rPr>
              <w:t xml:space="preserve"> </w:t>
            </w:r>
            <w:r w:rsidDel="00000000" w:rsidR="00000000" w:rsidRPr="00000000">
              <w:rPr>
                <w:rFonts w:ascii="Paris2024" w:cs="Paris2024" w:eastAsia="Paris2024" w:hAnsi="Paris2024"/>
                <w:rtl w:val="0"/>
              </w:rPr>
              <w:t xml:space="preserve">élaborés dans le cadre de méthodes agricoles (existantes ou en développement) ou</w:t>
            </w:r>
          </w:p>
          <w:p w:rsidR="00000000" w:rsidDel="00000000" w:rsidP="00000000" w:rsidRDefault="00000000" w:rsidRPr="00000000" w14:paraId="00000090">
            <w:pPr>
              <w:jc w:val="center"/>
              <w:rPr>
                <w:rFonts w:ascii="Paris2024" w:cs="Paris2024" w:eastAsia="Paris2024" w:hAnsi="Paris2024"/>
              </w:rPr>
            </w:pPr>
            <w:r w:rsidDel="00000000" w:rsidR="00000000" w:rsidRPr="00000000">
              <w:rPr>
                <w:rFonts w:ascii="Paris2024" w:cs="Paris2024" w:eastAsia="Paris2024" w:hAnsi="Paris2024"/>
                <w:rtl w:val="0"/>
              </w:rPr>
              <w:t xml:space="preserve">assimilées </w:t>
            </w:r>
          </w:p>
        </w:tc>
        <w:tc>
          <w:tcPr>
            <w:vAlign w:val="center"/>
          </w:tcPr>
          <w:p w:rsidR="00000000" w:rsidDel="00000000" w:rsidP="00000000" w:rsidRDefault="00000000" w:rsidRPr="00000000" w14:paraId="00000091">
            <w:pPr>
              <w:jc w:val="center"/>
              <w:rPr>
                <w:rFonts w:ascii="Paris2024" w:cs="Paris2024" w:eastAsia="Paris2024" w:hAnsi="Paris2024"/>
              </w:rPr>
            </w:pPr>
            <w:r w:rsidDel="00000000" w:rsidR="00000000" w:rsidRPr="00000000">
              <w:rPr>
                <w:rFonts w:ascii="Paris2024" w:cs="Paris2024" w:eastAsia="Paris2024" w:hAnsi="Paris2024"/>
                <w:rtl w:val="0"/>
              </w:rPr>
              <w:t xml:space="preserve">15 000 Tonnes CO2e</w:t>
            </w:r>
          </w:p>
        </w:tc>
        <w:tc>
          <w:tcPr>
            <w:vAlign w:val="center"/>
          </w:tcPr>
          <w:p w:rsidR="00000000" w:rsidDel="00000000" w:rsidP="00000000" w:rsidRDefault="00000000" w:rsidRPr="00000000" w14:paraId="00000092">
            <w:pPr>
              <w:jc w:val="center"/>
              <w:rPr>
                <w:rFonts w:ascii="Paris2024" w:cs="Paris2024" w:eastAsia="Paris2024" w:hAnsi="Paris2024"/>
              </w:rPr>
            </w:pPr>
            <w:r w:rsidDel="00000000" w:rsidR="00000000" w:rsidRPr="00000000">
              <w:rPr>
                <w:rFonts w:ascii="Paris2024" w:cs="Paris2024" w:eastAsia="Paris2024" w:hAnsi="Paris2024"/>
                <w:rtl w:val="0"/>
              </w:rPr>
              <w:t xml:space="preserve">2</w:t>
            </w:r>
          </w:p>
        </w:tc>
      </w:tr>
      <w:tr>
        <w:trPr>
          <w:cantSplit w:val="0"/>
          <w:trHeight w:val="249" w:hRule="atLeast"/>
          <w:tblHeader w:val="0"/>
        </w:trPr>
        <w:tc>
          <w:tcPr>
            <w:vAlign w:val="center"/>
          </w:tcPr>
          <w:p w:rsidR="00000000" w:rsidDel="00000000" w:rsidP="00000000" w:rsidRDefault="00000000" w:rsidRPr="00000000" w14:paraId="00000093">
            <w:pPr>
              <w:jc w:val="center"/>
              <w:rPr>
                <w:rFonts w:ascii="Paris2024" w:cs="Paris2024" w:eastAsia="Paris2024" w:hAnsi="Paris2024"/>
              </w:rPr>
            </w:pPr>
            <w:r w:rsidDel="00000000" w:rsidR="00000000" w:rsidRPr="00000000">
              <w:rPr>
                <w:rFonts w:ascii="Paris2024" w:cs="Paris2024" w:eastAsia="Paris2024" w:hAnsi="Paris2024"/>
                <w:rtl w:val="0"/>
              </w:rPr>
              <w:t xml:space="preserve">3</w:t>
            </w:r>
          </w:p>
        </w:tc>
        <w:tc>
          <w:tcPr>
            <w:vAlign w:val="center"/>
          </w:tcPr>
          <w:p w:rsidR="00000000" w:rsidDel="00000000" w:rsidP="00000000" w:rsidRDefault="00000000" w:rsidRPr="00000000" w14:paraId="00000094">
            <w:pPr>
              <w:jc w:val="center"/>
              <w:rPr>
                <w:rFonts w:ascii="Paris2024" w:cs="Paris2024" w:eastAsia="Paris2024" w:hAnsi="Paris2024"/>
              </w:rPr>
            </w:pPr>
            <w:r w:rsidDel="00000000" w:rsidR="00000000" w:rsidRPr="00000000">
              <w:rPr>
                <w:rFonts w:ascii="Paris2024" w:cs="Paris2024" w:eastAsia="Paris2024" w:hAnsi="Paris2024"/>
                <w:rtl w:val="0"/>
              </w:rPr>
              <w:t xml:space="preserve">Autres méthodes</w:t>
            </w:r>
          </w:p>
        </w:tc>
        <w:tc>
          <w:tcPr>
            <w:vAlign w:val="center"/>
          </w:tcPr>
          <w:p w:rsidR="00000000" w:rsidDel="00000000" w:rsidP="00000000" w:rsidRDefault="00000000" w:rsidRPr="00000000" w14:paraId="00000095">
            <w:pPr>
              <w:jc w:val="center"/>
              <w:rPr>
                <w:rFonts w:ascii="Paris2024" w:cs="Paris2024" w:eastAsia="Paris2024" w:hAnsi="Paris2024"/>
              </w:rPr>
            </w:pPr>
            <w:r w:rsidDel="00000000" w:rsidR="00000000" w:rsidRPr="00000000">
              <w:rPr>
                <w:rFonts w:ascii="Paris2024" w:cs="Paris2024" w:eastAsia="Paris2024" w:hAnsi="Paris2024"/>
                <w:rtl w:val="0"/>
              </w:rPr>
              <w:t xml:space="preserve">5 000 Tonnes CO2e</w:t>
            </w:r>
          </w:p>
        </w:tc>
        <w:tc>
          <w:tcPr>
            <w:vAlign w:val="center"/>
          </w:tcPr>
          <w:p w:rsidR="00000000" w:rsidDel="00000000" w:rsidP="00000000" w:rsidRDefault="00000000" w:rsidRPr="00000000" w14:paraId="00000096">
            <w:pPr>
              <w:jc w:val="center"/>
              <w:rPr>
                <w:rFonts w:ascii="Paris2024" w:cs="Paris2024" w:eastAsia="Paris2024" w:hAnsi="Paris2024"/>
              </w:rPr>
            </w:pPr>
            <w:r w:rsidDel="00000000" w:rsidR="00000000" w:rsidRPr="00000000">
              <w:rPr>
                <w:rFonts w:ascii="Paris2024" w:cs="Paris2024" w:eastAsia="Paris2024" w:hAnsi="Paris2024"/>
                <w:rtl w:val="0"/>
              </w:rPr>
              <w:t xml:space="preserve">2</w:t>
            </w:r>
          </w:p>
        </w:tc>
      </w:tr>
    </w:tbl>
    <w:p w:rsidR="00000000" w:rsidDel="00000000" w:rsidP="00000000" w:rsidRDefault="00000000" w:rsidRPr="00000000" w14:paraId="00000097">
      <w:pPr>
        <w:rPr/>
      </w:pPr>
      <w:bookmarkStart w:colFirst="0" w:colLast="0" w:name="_heading=h.17dp8vu" w:id="10"/>
      <w:bookmarkEnd w:id="10"/>
      <w:r w:rsidDel="00000000" w:rsidR="00000000" w:rsidRPr="00000000">
        <w:rPr>
          <w:rtl w:val="0"/>
        </w:rPr>
      </w:r>
    </w:p>
    <w:p w:rsidR="00000000" w:rsidDel="00000000" w:rsidP="00000000" w:rsidRDefault="00000000" w:rsidRPr="00000000" w14:paraId="00000098">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Chacun des lots fera l’objet d’un Accord-cadre distinct. Dans le présent règlement, on entend par « accord-cadre » chacun des lots de la consultation.</w:t>
      </w:r>
    </w:p>
    <w:p w:rsidR="00000000" w:rsidDel="00000000" w:rsidP="00000000" w:rsidRDefault="00000000" w:rsidRPr="00000000" w14:paraId="00000099">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9A">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A l’appui de leur Offre, les candidats devront présenter un ou plusieurs projets (un catalogue de projets) dont le total sera fixé à un montant maximum égal, selon le lot, à :</w:t>
      </w:r>
    </w:p>
    <w:p w:rsidR="00000000" w:rsidDel="00000000" w:rsidP="00000000" w:rsidRDefault="00000000" w:rsidRPr="00000000" w14:paraId="0000009B">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9C">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n°1 : Les candidats devront présenter un ou des projets pour un maximum de 7 500 Tonnes au global. </w:t>
      </w:r>
    </w:p>
    <w:p w:rsidR="00000000" w:rsidDel="00000000" w:rsidP="00000000" w:rsidRDefault="00000000" w:rsidRPr="00000000" w14:paraId="0000009D">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n°2 : Les candidats devront présenter un ou des projets pour un maximum de 7 500 Tonnes au global. </w:t>
      </w:r>
    </w:p>
    <w:p w:rsidR="00000000" w:rsidDel="00000000" w:rsidP="00000000" w:rsidRDefault="00000000" w:rsidRPr="00000000" w14:paraId="0000009E">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Lot n°3 : Les candidats devront présenter un ou des projets pour un maximum de 2 500 Tonnes au global.</w:t>
      </w:r>
    </w:p>
    <w:p w:rsidR="00000000" w:rsidDel="00000000" w:rsidP="00000000" w:rsidRDefault="00000000" w:rsidRPr="00000000" w14:paraId="0000009F">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A0">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 respect de ce seuil conditionne la conformité de l’Offre remise par chaque candidat. </w:t>
      </w:r>
    </w:p>
    <w:p w:rsidR="00000000" w:rsidDel="00000000" w:rsidP="00000000" w:rsidRDefault="00000000" w:rsidRPr="00000000" w14:paraId="000000A1">
      <w:pPr>
        <w:spacing w:line="288"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A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prestations objet du Marché seront exécutées au fur et à mesure par l’émission de bons de commande en application des articles R. 2162-1 et suivants du code de la commande publique.</w:t>
      </w:r>
    </w:p>
    <w:p w:rsidR="00000000" w:rsidDel="00000000" w:rsidP="00000000" w:rsidRDefault="00000000" w:rsidRPr="00000000" w14:paraId="000000A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3"/>
        <w:numPr>
          <w:ilvl w:val="2"/>
          <w:numId w:val="14"/>
        </w:numPr>
        <w:spacing w:after="0" w:before="0" w:lineRule="auto"/>
        <w:ind w:left="1248" w:hanging="680"/>
        <w:rPr>
          <w:rFonts w:ascii="Paris2024" w:cs="Paris2024" w:eastAsia="Paris2024" w:hAnsi="Paris2024"/>
          <w:sz w:val="20"/>
          <w:szCs w:val="20"/>
        </w:rPr>
      </w:pPr>
      <w:bookmarkStart w:colFirst="0" w:colLast="0" w:name="_heading=h.3rdcrjn" w:id="11"/>
      <w:bookmarkEnd w:id="11"/>
      <w:r w:rsidDel="00000000" w:rsidR="00000000" w:rsidRPr="00000000">
        <w:rPr>
          <w:rFonts w:ascii="Paris2024" w:cs="Paris2024" w:eastAsia="Paris2024" w:hAnsi="Paris2024"/>
          <w:sz w:val="20"/>
          <w:szCs w:val="20"/>
          <w:rtl w:val="0"/>
        </w:rPr>
        <w:t xml:space="preserve">Variantes et prestations supplémentaires éventuelles</w:t>
      </w:r>
    </w:p>
    <w:p w:rsidR="00000000" w:rsidDel="00000000" w:rsidP="00000000" w:rsidRDefault="00000000" w:rsidRPr="00000000" w14:paraId="000000A6">
      <w:pPr>
        <w:rPr>
          <w:rFonts w:ascii="Paris2024" w:cs="Paris2024" w:eastAsia="Paris2024" w:hAnsi="Paris2024"/>
          <w:highlight w:val="yellow"/>
        </w:rPr>
      </w:pPr>
      <w:bookmarkStart w:colFirst="0" w:colLast="0" w:name="_heading=h.26in1rg" w:id="12"/>
      <w:bookmarkEnd w:id="12"/>
      <w:r w:rsidDel="00000000" w:rsidR="00000000" w:rsidRPr="00000000">
        <w:rPr>
          <w:rtl w:val="0"/>
        </w:rPr>
      </w:r>
    </w:p>
    <w:p w:rsidR="00000000" w:rsidDel="00000000" w:rsidP="00000000" w:rsidRDefault="00000000" w:rsidRPr="00000000" w14:paraId="000000A7">
      <w:pPr>
        <w:rPr>
          <w:rFonts w:ascii="Paris2024" w:cs="Paris2024" w:eastAsia="Paris2024" w:hAnsi="Paris2024"/>
        </w:rPr>
      </w:pPr>
      <w:r w:rsidDel="00000000" w:rsidR="00000000" w:rsidRPr="00000000">
        <w:rPr>
          <w:rFonts w:ascii="Paris2024" w:cs="Paris2024" w:eastAsia="Paris2024" w:hAnsi="Paris2024"/>
          <w:rtl w:val="0"/>
        </w:rPr>
        <w:t xml:space="preserve">Les candidats ne peuvent déposer qu’une offre, dite « offre de base ».</w:t>
      </w:r>
    </w:p>
    <w:p w:rsidR="00000000" w:rsidDel="00000000" w:rsidP="00000000" w:rsidRDefault="00000000" w:rsidRPr="00000000" w14:paraId="000000A8">
      <w:pPr>
        <w:rPr>
          <w:rFonts w:ascii="Paris2024" w:cs="Paris2024" w:eastAsia="Paris2024" w:hAnsi="Paris2024"/>
        </w:rPr>
      </w:pPr>
      <w:r w:rsidDel="00000000" w:rsidR="00000000" w:rsidRPr="00000000">
        <w:rPr>
          <w:rtl w:val="0"/>
        </w:rPr>
      </w:r>
    </w:p>
    <w:p w:rsidR="00000000" w:rsidDel="00000000" w:rsidP="00000000" w:rsidRDefault="00000000" w:rsidRPr="00000000" w14:paraId="000000A9">
      <w:pPr>
        <w:rPr>
          <w:rFonts w:ascii="Paris2024" w:cs="Paris2024" w:eastAsia="Paris2024" w:hAnsi="Paris2024"/>
        </w:rPr>
      </w:pPr>
      <w:r w:rsidDel="00000000" w:rsidR="00000000" w:rsidRPr="00000000">
        <w:rPr>
          <w:rFonts w:ascii="Paris2024" w:cs="Paris2024" w:eastAsia="Paris2024" w:hAnsi="Paris2024"/>
          <w:rtl w:val="0"/>
        </w:rPr>
        <w:t xml:space="preserve">La présentation de variantes et/ou de prestations supplémentaires éventuelles (PSE) n’est pas autorisée dans le cadre de la présente consultation.</w:t>
      </w:r>
    </w:p>
    <w:p w:rsidR="00000000" w:rsidDel="00000000" w:rsidP="00000000" w:rsidRDefault="00000000" w:rsidRPr="00000000" w14:paraId="000000AA">
      <w:pPr>
        <w:rPr>
          <w:rFonts w:ascii="Paris2024" w:cs="Paris2024" w:eastAsia="Paris2024" w:hAnsi="Paris2024"/>
        </w:rPr>
      </w:pPr>
      <w:r w:rsidDel="00000000" w:rsidR="00000000" w:rsidRPr="00000000">
        <w:rPr>
          <w:rtl w:val="0"/>
        </w:rPr>
      </w:r>
    </w:p>
    <w:p w:rsidR="00000000" w:rsidDel="00000000" w:rsidP="00000000" w:rsidRDefault="00000000" w:rsidRPr="00000000" w14:paraId="000000AB">
      <w:pPr>
        <w:rPr>
          <w:rFonts w:ascii="Paris2024" w:cs="Paris2024" w:eastAsia="Paris2024" w:hAnsi="Paris2024"/>
        </w:rPr>
      </w:pPr>
      <w:r w:rsidDel="00000000" w:rsidR="00000000" w:rsidRPr="00000000">
        <w:rPr>
          <w:rFonts w:ascii="Paris2024" w:cs="Paris2024" w:eastAsia="Paris2024" w:hAnsi="Paris2024"/>
          <w:rtl w:val="0"/>
        </w:rPr>
        <w:t xml:space="preserve">Toute variante et/ou PSE proposée par les candidats sera rejetée sans examen. </w:t>
      </w:r>
    </w:p>
    <w:p w:rsidR="00000000" w:rsidDel="00000000" w:rsidP="00000000" w:rsidRDefault="00000000" w:rsidRPr="00000000" w14:paraId="000000AC">
      <w:pPr>
        <w:rPr>
          <w:rFonts w:ascii="Paris2024" w:cs="Paris2024" w:eastAsia="Paris2024" w:hAnsi="Paris2024"/>
        </w:rPr>
      </w:pPr>
      <w:r w:rsidDel="00000000" w:rsidR="00000000" w:rsidRPr="00000000">
        <w:rPr>
          <w:rtl w:val="0"/>
        </w:rPr>
      </w:r>
    </w:p>
    <w:p w:rsidR="00000000" w:rsidDel="00000000" w:rsidP="00000000" w:rsidRDefault="00000000" w:rsidRPr="00000000" w14:paraId="000000AD">
      <w:pPr>
        <w:rPr>
          <w:rFonts w:ascii="Paris2024" w:cs="Paris2024" w:eastAsia="Paris2024" w:hAnsi="Paris2024"/>
        </w:rPr>
      </w:pPr>
      <w:r w:rsidDel="00000000" w:rsidR="00000000" w:rsidRPr="00000000">
        <w:rPr>
          <w:rFonts w:ascii="Paris2024" w:cs="Paris2024" w:eastAsia="Paris2024" w:hAnsi="Paris2024"/>
          <w:rtl w:val="0"/>
        </w:rPr>
        <w:t xml:space="preserve">Toutefois, le rejet d’une variante ou PSE n’entraînera pas celui de l’offre de base, dès lors que cette dernière est individualisée et distincte de la variante ou PSE.</w:t>
      </w:r>
    </w:p>
    <w:p w:rsidR="00000000" w:rsidDel="00000000" w:rsidP="00000000" w:rsidRDefault="00000000" w:rsidRPr="00000000" w14:paraId="000000AE">
      <w:pPr>
        <w:rPr>
          <w:rFonts w:ascii="Paris2024" w:cs="Paris2024" w:eastAsia="Paris2024" w:hAnsi="Paris2024"/>
        </w:rPr>
      </w:pPr>
      <w:r w:rsidDel="00000000" w:rsidR="00000000" w:rsidRPr="00000000">
        <w:rPr>
          <w:rtl w:val="0"/>
        </w:rPr>
      </w:r>
    </w:p>
    <w:p w:rsidR="00000000" w:rsidDel="00000000" w:rsidP="00000000" w:rsidRDefault="00000000" w:rsidRPr="00000000" w14:paraId="000000AF">
      <w:pPr>
        <w:rPr>
          <w:rFonts w:ascii="Paris2024" w:cs="Paris2024" w:eastAsia="Paris2024" w:hAnsi="Paris2024"/>
        </w:rPr>
      </w:pPr>
      <w:r w:rsidDel="00000000" w:rsidR="00000000" w:rsidRPr="00000000">
        <w:rPr>
          <w:rtl w:val="0"/>
        </w:rPr>
      </w:r>
    </w:p>
    <w:p w:rsidR="00000000" w:rsidDel="00000000" w:rsidP="00000000" w:rsidRDefault="00000000" w:rsidRPr="00000000" w14:paraId="000000B0">
      <w:pPr>
        <w:pStyle w:val="Heading3"/>
        <w:numPr>
          <w:ilvl w:val="2"/>
          <w:numId w:val="14"/>
        </w:numPr>
        <w:spacing w:after="0" w:before="0"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Réalisation de prestations similaires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L’Acheteur se réserve la possibilité de confier ultérieurement aux Titulaires de l’Accord-cadre, en application des articles L. 2122-1 et R. 2122-7 du Code de la commande publique, un nouvel Accord-cadre ayant pour objet la réalisation de prestations similaires.</w:t>
      </w:r>
    </w:p>
    <w:p w:rsidR="00000000" w:rsidDel="00000000" w:rsidP="00000000" w:rsidRDefault="00000000" w:rsidRPr="00000000" w14:paraId="000000B3">
      <w:pPr>
        <w:rPr>
          <w:rFonts w:ascii="Paris2024" w:cs="Paris2024" w:eastAsia="Paris2024" w:hAnsi="Paris2024"/>
        </w:rPr>
      </w:pPr>
      <w:r w:rsidDel="00000000" w:rsidR="00000000" w:rsidRPr="00000000">
        <w:rPr>
          <w:rtl w:val="0"/>
        </w:rPr>
      </w:r>
    </w:p>
    <w:p w:rsidR="00000000" w:rsidDel="00000000" w:rsidP="00000000" w:rsidRDefault="00000000" w:rsidRPr="00000000" w14:paraId="000000B4">
      <w:pPr>
        <w:pStyle w:val="Heading3"/>
        <w:numPr>
          <w:ilvl w:val="2"/>
          <w:numId w:val="14"/>
        </w:numPr>
        <w:spacing w:after="0" w:before="0" w:lineRule="auto"/>
        <w:ind w:left="1248" w:hanging="680"/>
        <w:rPr>
          <w:rFonts w:ascii="Paris2024" w:cs="Paris2024" w:eastAsia="Paris2024" w:hAnsi="Paris2024"/>
          <w:sz w:val="20"/>
          <w:szCs w:val="20"/>
        </w:rPr>
      </w:pPr>
      <w:bookmarkStart w:colFirst="0" w:colLast="0" w:name="_heading=h.lnxbz9" w:id="13"/>
      <w:bookmarkEnd w:id="13"/>
      <w:r w:rsidDel="00000000" w:rsidR="00000000" w:rsidRPr="00000000">
        <w:rPr>
          <w:rFonts w:ascii="Paris2024" w:cs="Paris2024" w:eastAsia="Paris2024" w:hAnsi="Paris2024"/>
          <w:sz w:val="20"/>
          <w:szCs w:val="20"/>
          <w:rtl w:val="0"/>
        </w:rPr>
        <w:t xml:space="preserve">Nomenclature européenne commune à tous les lots</w:t>
      </w:r>
    </w:p>
    <w:p w:rsidR="00000000" w:rsidDel="00000000" w:rsidP="00000000" w:rsidRDefault="00000000" w:rsidRPr="00000000" w14:paraId="000000B5">
      <w:pPr>
        <w:ind w:left="992"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B6">
      <w:pPr>
        <w:rPr>
          <w:rFonts w:ascii="Paris2024" w:cs="Paris2024" w:eastAsia="Paris2024" w:hAnsi="Paris2024"/>
        </w:rPr>
      </w:pPr>
      <w:r w:rsidDel="00000000" w:rsidR="00000000" w:rsidRPr="00000000">
        <w:rPr>
          <w:rFonts w:ascii="Paris2024" w:cs="Paris2024" w:eastAsia="Paris2024" w:hAnsi="Paris2024"/>
          <w:rtl w:val="0"/>
        </w:rPr>
        <w:t xml:space="preserve">Les références à la nomenclature européenne CPV sont les suivantes :</w:t>
      </w:r>
    </w:p>
    <w:p w:rsidR="00000000" w:rsidDel="00000000" w:rsidP="00000000" w:rsidRDefault="00000000" w:rsidRPr="00000000" w14:paraId="000000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6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90731210-5 - Achats de crédits d'émission de CO2</w:t>
      </w:r>
    </w:p>
    <w:p w:rsidR="00000000" w:rsidDel="00000000" w:rsidP="00000000" w:rsidRDefault="00000000" w:rsidRPr="00000000" w14:paraId="000000B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6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90731300-3 - Services de protection contre la pollution atmosphérique</w:t>
      </w:r>
    </w:p>
    <w:p w:rsidR="00000000" w:rsidDel="00000000" w:rsidP="00000000" w:rsidRDefault="00000000" w:rsidRPr="00000000" w14:paraId="000000B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6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24112100-3 - Dioxyde de carbone</w:t>
      </w:r>
    </w:p>
    <w:p w:rsidR="00000000" w:rsidDel="00000000" w:rsidP="00000000" w:rsidRDefault="00000000" w:rsidRPr="00000000" w14:paraId="000000B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6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7022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Conseil, études et assistance autres fonctions support (hors finance, comptabilité, RH)</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6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35nkun2" w:id="14"/>
      <w:bookmarkEnd w:id="14"/>
      <w:r w:rsidDel="00000000" w:rsidR="00000000" w:rsidRPr="00000000">
        <w:rPr>
          <w:rFonts w:ascii="Paris2024" w:cs="Paris2024" w:eastAsia="Paris2024" w:hAnsi="Paris2024"/>
          <w:sz w:val="20"/>
          <w:szCs w:val="20"/>
          <w:rtl w:val="0"/>
        </w:rPr>
        <w:t xml:space="preserve">Conditions de la consultation </w:t>
      </w:r>
    </w:p>
    <w:p w:rsidR="00000000" w:rsidDel="00000000" w:rsidP="00000000" w:rsidRDefault="00000000" w:rsidRPr="00000000" w14:paraId="000000BD">
      <w:pPr>
        <w:pStyle w:val="Heading3"/>
        <w:numPr>
          <w:ilvl w:val="2"/>
          <w:numId w:val="14"/>
        </w:numPr>
        <w:ind w:left="1248" w:hanging="680"/>
        <w:rPr>
          <w:rFonts w:ascii="Paris2024" w:cs="Paris2024" w:eastAsia="Paris2024" w:hAnsi="Paris2024"/>
          <w:sz w:val="20"/>
          <w:szCs w:val="20"/>
        </w:rPr>
      </w:pPr>
      <w:bookmarkStart w:colFirst="0" w:colLast="0" w:name="_heading=h.1ksv4uv" w:id="15"/>
      <w:bookmarkEnd w:id="15"/>
      <w:r w:rsidDel="00000000" w:rsidR="00000000" w:rsidRPr="00000000">
        <w:rPr>
          <w:rFonts w:ascii="Paris2024" w:cs="Paris2024" w:eastAsia="Paris2024" w:hAnsi="Paris2024"/>
          <w:sz w:val="20"/>
          <w:szCs w:val="20"/>
          <w:rtl w:val="0"/>
        </w:rPr>
        <w:t xml:space="preserve">Définition de la procédure </w:t>
      </w:r>
    </w:p>
    <w:p w:rsidR="00000000" w:rsidDel="00000000" w:rsidP="00000000" w:rsidRDefault="00000000" w:rsidRPr="00000000" w14:paraId="000000BE">
      <w:pPr>
        <w:rPr>
          <w:rFonts w:ascii="Paris2024" w:cs="Paris2024" w:eastAsia="Paris2024" w:hAnsi="Paris2024"/>
        </w:rPr>
      </w:pPr>
      <w:r w:rsidDel="00000000" w:rsidR="00000000" w:rsidRPr="00000000">
        <w:rPr>
          <w:rFonts w:ascii="Paris2024" w:cs="Paris2024" w:eastAsia="Paris2024" w:hAnsi="Paris2024"/>
          <w:rtl w:val="0"/>
        </w:rPr>
        <w:t xml:space="preserve">La présente consultation est lancée sous la forme d’une procédure formalisée avec négociations en application des articles L. 2124-3 et R. 2124-3 du Code de la commande publique.</w:t>
      </w:r>
    </w:p>
    <w:p w:rsidR="00000000" w:rsidDel="00000000" w:rsidP="00000000" w:rsidRDefault="00000000" w:rsidRPr="00000000" w14:paraId="000000BF">
      <w:pPr>
        <w:pStyle w:val="Heading3"/>
        <w:numPr>
          <w:ilvl w:val="2"/>
          <w:numId w:val="14"/>
        </w:numPr>
        <w:ind w:left="1248" w:hanging="680"/>
        <w:rPr>
          <w:rFonts w:ascii="Paris2024" w:cs="Paris2024" w:eastAsia="Paris2024" w:hAnsi="Paris2024"/>
          <w:sz w:val="20"/>
          <w:szCs w:val="20"/>
        </w:rPr>
      </w:pPr>
      <w:bookmarkStart w:colFirst="0" w:colLast="0" w:name="_heading=h.44sinio" w:id="16"/>
      <w:bookmarkEnd w:id="16"/>
      <w:r w:rsidDel="00000000" w:rsidR="00000000" w:rsidRPr="00000000">
        <w:rPr>
          <w:rFonts w:ascii="Paris2024" w:cs="Paris2024" w:eastAsia="Paris2024" w:hAnsi="Paris2024"/>
          <w:sz w:val="20"/>
          <w:szCs w:val="20"/>
          <w:rtl w:val="0"/>
        </w:rPr>
        <w:t xml:space="preserve">Déroulement de la procédure</w:t>
      </w:r>
    </w:p>
    <w:p w:rsidR="00000000" w:rsidDel="00000000" w:rsidP="00000000" w:rsidRDefault="00000000" w:rsidRPr="00000000" w14:paraId="000000C0">
      <w:pPr>
        <w:rPr>
          <w:rFonts w:ascii="Paris2024" w:cs="Paris2024" w:eastAsia="Paris2024" w:hAnsi="Paris2024"/>
        </w:rPr>
      </w:pPr>
      <w:r w:rsidDel="00000000" w:rsidR="00000000" w:rsidRPr="00000000">
        <w:rPr>
          <w:rFonts w:ascii="Paris2024" w:cs="Paris2024" w:eastAsia="Paris2024" w:hAnsi="Paris2024"/>
          <w:rtl w:val="0"/>
        </w:rPr>
        <w:t xml:space="preserve">Dans un premier temps, chaque candidat est invité à remettre une candidature dont le contenu est conforme à l’article 6 ci-après, avant la date et l’heure limites fixées à l’article 7 ci-après.</w:t>
      </w:r>
    </w:p>
    <w:p w:rsidR="00000000" w:rsidDel="00000000" w:rsidP="00000000" w:rsidRDefault="00000000" w:rsidRPr="00000000" w14:paraId="000000C1">
      <w:pPr>
        <w:rPr>
          <w:rFonts w:ascii="Paris2024" w:cs="Paris2024" w:eastAsia="Paris2024" w:hAnsi="Paris2024"/>
        </w:rPr>
      </w:pPr>
      <w:r w:rsidDel="00000000" w:rsidR="00000000" w:rsidRPr="00000000">
        <w:rPr>
          <w:rtl w:val="0"/>
        </w:rPr>
      </w:r>
    </w:p>
    <w:p w:rsidR="00000000" w:rsidDel="00000000" w:rsidP="00000000" w:rsidRDefault="00000000" w:rsidRPr="00000000" w14:paraId="000000C2">
      <w:pPr>
        <w:rPr>
          <w:rFonts w:ascii="Paris2024" w:cs="Paris2024" w:eastAsia="Paris2024" w:hAnsi="Paris2024"/>
        </w:rPr>
      </w:pPr>
      <w:bookmarkStart w:colFirst="0" w:colLast="0" w:name="_heading=h.2jxsxqh" w:id="17"/>
      <w:bookmarkEnd w:id="17"/>
      <w:r w:rsidDel="00000000" w:rsidR="00000000" w:rsidRPr="00000000">
        <w:rPr>
          <w:rFonts w:ascii="Paris2024" w:cs="Paris2024" w:eastAsia="Paris2024" w:hAnsi="Paris2024"/>
          <w:rtl w:val="0"/>
        </w:rPr>
        <w:t xml:space="preserve">Dans un second temps, les candidats retenus à l’issue de la phase d’analyse des candidatures seront invités à remettre une offre dans les conditions qui seront précisées par le règlement de consultation de la phase d’offres. </w:t>
      </w:r>
    </w:p>
    <w:p w:rsidR="00000000" w:rsidDel="00000000" w:rsidP="00000000" w:rsidRDefault="00000000" w:rsidRPr="00000000" w14:paraId="000000C3">
      <w:pPr>
        <w:pStyle w:val="Heading3"/>
        <w:numPr>
          <w:ilvl w:val="2"/>
          <w:numId w:val="14"/>
        </w:numPr>
        <w:ind w:left="1248" w:hanging="680"/>
        <w:rPr>
          <w:rFonts w:ascii="Paris2024" w:cs="Paris2024" w:eastAsia="Paris2024" w:hAnsi="Paris2024"/>
          <w:sz w:val="20"/>
          <w:szCs w:val="20"/>
        </w:rPr>
      </w:pPr>
      <w:bookmarkStart w:colFirst="0" w:colLast="0" w:name="_heading=h.z337ya" w:id="18"/>
      <w:bookmarkEnd w:id="18"/>
      <w:r w:rsidDel="00000000" w:rsidR="00000000" w:rsidRPr="00000000">
        <w:rPr>
          <w:rFonts w:ascii="Paris2024" w:cs="Paris2024" w:eastAsia="Paris2024" w:hAnsi="Paris2024"/>
          <w:sz w:val="20"/>
          <w:szCs w:val="20"/>
          <w:rtl w:val="0"/>
        </w:rPr>
        <w:t xml:space="preserve">Conditions de participation des candidats</w:t>
      </w:r>
    </w:p>
    <w:p w:rsidR="00000000" w:rsidDel="00000000" w:rsidP="00000000" w:rsidRDefault="00000000" w:rsidRPr="00000000" w14:paraId="000000C4">
      <w:pPr>
        <w:pStyle w:val="Heading4"/>
        <w:numPr>
          <w:ilvl w:val="3"/>
          <w:numId w:val="14"/>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Participation en tant que candidat seul ou sous la forme d'un groupement</w:t>
      </w:r>
    </w:p>
    <w:p w:rsidR="00000000" w:rsidDel="00000000" w:rsidP="00000000" w:rsidRDefault="00000000" w:rsidRPr="00000000" w14:paraId="000000C5">
      <w:pPr>
        <w:rPr>
          <w:rFonts w:ascii="Paris2024" w:cs="Paris2024" w:eastAsia="Paris2024" w:hAnsi="Paris2024"/>
        </w:rPr>
      </w:pPr>
      <w:r w:rsidDel="00000000" w:rsidR="00000000" w:rsidRPr="00000000">
        <w:rPr>
          <w:rtl w:val="0"/>
        </w:rPr>
      </w:r>
    </w:p>
    <w:p w:rsidR="00000000" w:rsidDel="00000000" w:rsidP="00000000" w:rsidRDefault="00000000" w:rsidRPr="00000000" w14:paraId="000000C6">
      <w:pPr>
        <w:rPr>
          <w:rFonts w:ascii="Paris2024" w:cs="Paris2024" w:eastAsia="Paris2024" w:hAnsi="Paris2024"/>
        </w:rPr>
      </w:pPr>
      <w:r w:rsidDel="00000000" w:rsidR="00000000" w:rsidRPr="00000000">
        <w:rPr>
          <w:rFonts w:ascii="Paris2024" w:cs="Paris2024" w:eastAsia="Paris2024" w:hAnsi="Paris2024"/>
          <w:rtl w:val="0"/>
        </w:rPr>
        <w:t xml:space="preserve">Le candidat peut répondre seul ou en groupement. </w:t>
      </w:r>
    </w:p>
    <w:p w:rsidR="00000000" w:rsidDel="00000000" w:rsidP="00000000" w:rsidRDefault="00000000" w:rsidRPr="00000000" w14:paraId="000000C7">
      <w:pPr>
        <w:rPr>
          <w:rFonts w:ascii="Paris2024" w:cs="Paris2024" w:eastAsia="Paris2024" w:hAnsi="Paris2024"/>
        </w:rPr>
      </w:pPr>
      <w:r w:rsidDel="00000000" w:rsidR="00000000" w:rsidRPr="00000000">
        <w:rPr>
          <w:rtl w:val="0"/>
        </w:rPr>
      </w:r>
    </w:p>
    <w:p w:rsidR="00000000" w:rsidDel="00000000" w:rsidP="00000000" w:rsidRDefault="00000000" w:rsidRPr="00000000" w14:paraId="000000C8">
      <w:pPr>
        <w:rPr>
          <w:rFonts w:ascii="Paris2024" w:cs="Paris2024" w:eastAsia="Paris2024" w:hAnsi="Paris2024"/>
        </w:rPr>
      </w:pPr>
      <w:r w:rsidDel="00000000" w:rsidR="00000000" w:rsidRPr="00000000">
        <w:rPr>
          <w:rFonts w:ascii="Paris2024" w:cs="Paris2024" w:eastAsia="Paris2024" w:hAnsi="Paris2024"/>
          <w:rtl w:val="0"/>
        </w:rPr>
        <w:t xml:space="preserve">En revanche, le Pouvoir Adjudicateur interdit aux candidats de présenter leurs candidatures et leurs offres en agissant à la fois en qualité de candidats individuels et de membres d’un ou plusieurs groupements</w:t>
      </w:r>
      <w:r w:rsidDel="00000000" w:rsidR="00000000" w:rsidRPr="00000000">
        <w:rPr>
          <w:rtl w:val="0"/>
        </w:rPr>
        <w:t xml:space="preserve"> </w:t>
      </w:r>
      <w:r w:rsidDel="00000000" w:rsidR="00000000" w:rsidRPr="00000000">
        <w:rPr>
          <w:rFonts w:ascii="Paris2024" w:cs="Paris2024" w:eastAsia="Paris2024" w:hAnsi="Paris2024"/>
          <w:rtl w:val="0"/>
        </w:rPr>
        <w:t xml:space="preserve">ou en qualité de membres de plusieurs groupements. Si un candidat présentait plusieurs candidatures, toutes les candidatures groupées ou non de ce candidat seront rejetées pour irrecevabilité.</w:t>
      </w:r>
    </w:p>
    <w:p w:rsidR="00000000" w:rsidDel="00000000" w:rsidP="00000000" w:rsidRDefault="00000000" w:rsidRPr="00000000" w14:paraId="000000C9">
      <w:pPr>
        <w:rPr>
          <w:rFonts w:ascii="Paris2024" w:cs="Paris2024" w:eastAsia="Paris2024" w:hAnsi="Paris2024"/>
        </w:rPr>
      </w:pPr>
      <w:r w:rsidDel="00000000" w:rsidR="00000000" w:rsidRPr="00000000">
        <w:rPr>
          <w:rtl w:val="0"/>
        </w:rPr>
      </w:r>
    </w:p>
    <w:p w:rsidR="00000000" w:rsidDel="00000000" w:rsidP="00000000" w:rsidRDefault="00000000" w:rsidRPr="00000000" w14:paraId="000000CA">
      <w:pPr>
        <w:rPr>
          <w:rFonts w:ascii="Paris2024" w:cs="Paris2024" w:eastAsia="Paris2024" w:hAnsi="Paris2024"/>
        </w:rPr>
      </w:pPr>
      <w:r w:rsidDel="00000000" w:rsidR="00000000" w:rsidRPr="00000000">
        <w:rPr>
          <w:rFonts w:ascii="Paris2024" w:cs="Paris2024" w:eastAsia="Paris2024" w:hAnsi="Paris2024"/>
          <w:rtl w:val="0"/>
        </w:rPr>
        <w:t xml:space="preserve">La composition du groupement ne peut pas être modifiée entre la remise de la candidature et la date de notification du Marché, sous réserve des cas particuliers prévus à l’article R. 2142-26 du Code de la commande publique.</w:t>
      </w:r>
    </w:p>
    <w:p w:rsidR="00000000" w:rsidDel="00000000" w:rsidP="00000000" w:rsidRDefault="00000000" w:rsidRPr="00000000" w14:paraId="000000CB">
      <w:pPr>
        <w:rPr>
          <w:rFonts w:ascii="Paris2024" w:cs="Paris2024" w:eastAsia="Paris2024" w:hAnsi="Paris2024"/>
        </w:rPr>
      </w:pPr>
      <w:r w:rsidDel="00000000" w:rsidR="00000000" w:rsidRPr="00000000">
        <w:rPr>
          <w:rtl w:val="0"/>
        </w:rPr>
      </w:r>
    </w:p>
    <w:p w:rsidR="00000000" w:rsidDel="00000000" w:rsidP="00000000" w:rsidRDefault="00000000" w:rsidRPr="00000000" w14:paraId="000000C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l’hypothèse où l’attributaire du Marché prenait la forme d’un groupement, ce groupement devra revêtir la forme d’un groupement solidaire à l’attribution du Marché, en raison notamment des enjeux opérationnels de ce dernier et des responsabilités particulières liées à l’organisation des Jeux.</w:t>
      </w:r>
    </w:p>
    <w:p w:rsidR="00000000" w:rsidDel="00000000" w:rsidP="00000000" w:rsidRDefault="00000000" w:rsidRPr="00000000" w14:paraId="000000CD">
      <w:pPr>
        <w:pStyle w:val="Heading4"/>
        <w:numPr>
          <w:ilvl w:val="3"/>
          <w:numId w:val="14"/>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Interdiction de participation des soumissionnaires ayant des liens avec la Russie</w:t>
      </w:r>
    </w:p>
    <w:p w:rsidR="00000000" w:rsidDel="00000000" w:rsidP="00000000" w:rsidRDefault="00000000" w:rsidRPr="00000000" w14:paraId="000000C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CF">
      <w:pPr>
        <w:rPr>
          <w:rFonts w:ascii="Paris2024" w:cs="Paris2024" w:eastAsia="Paris2024" w:hAnsi="Paris2024"/>
        </w:rPr>
      </w:pPr>
      <w:r w:rsidDel="00000000" w:rsidR="00000000" w:rsidRPr="00000000">
        <w:rPr>
          <w:rFonts w:ascii="Paris2024" w:cs="Paris2024" w:eastAsia="Paris2024" w:hAnsi="Paris2024"/>
          <w:rtl w:val="0"/>
        </w:rPr>
        <w:t xml:space="preserve">En application du règlement (UE) n°2022/576, ne sont pas autorisés à répondre à la présente consultation : </w:t>
      </w:r>
    </w:p>
    <w:p w:rsidR="00000000" w:rsidDel="00000000" w:rsidP="00000000" w:rsidRDefault="00000000" w:rsidRPr="00000000" w14:paraId="000000D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ressortissants russes, ou les personnes physiques ou morales, les entités ou les organismes établis en Russie ;</w:t>
      </w:r>
    </w:p>
    <w:p w:rsidR="00000000" w:rsidDel="00000000" w:rsidP="00000000" w:rsidRDefault="00000000" w:rsidRPr="00000000" w14:paraId="000000D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morales, les entités ou les organismes dont plus de 50% des droits de propriété sont détenus, directement ou indirectement, par une personne ou entité visée au point (i) ;</w:t>
      </w:r>
    </w:p>
    <w:p w:rsidR="00000000" w:rsidDel="00000000" w:rsidP="00000000" w:rsidRDefault="00000000" w:rsidRPr="00000000" w14:paraId="000000D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physiques ou morales, les entités ou les organismes agissant pour le compte ou selon les instructions d’une entité visée aux points (i) ou (ii).</w:t>
      </w:r>
    </w:p>
    <w:p w:rsidR="00000000" w:rsidDel="00000000" w:rsidP="00000000" w:rsidRDefault="00000000" w:rsidRPr="00000000" w14:paraId="000000D3">
      <w:pPr>
        <w:rPr>
          <w:rFonts w:ascii="Paris2024" w:cs="Paris2024" w:eastAsia="Paris2024" w:hAnsi="Paris2024"/>
        </w:rPr>
      </w:pPr>
      <w:r w:rsidDel="00000000" w:rsidR="00000000" w:rsidRPr="00000000">
        <w:rPr>
          <w:rFonts w:ascii="Paris2024" w:cs="Paris2024" w:eastAsia="Paris2024" w:hAnsi="Paris2024"/>
          <w:rtl w:val="0"/>
        </w:rPr>
        <w:t xml:space="preserve">Ne sont également pas autorisés à répondre à la présente consultation, lorsqu'ils représentent plus de 10 % de la valeur du marché, les sous-traitants, fournisseurs ou entités aux capacités desquels il est recouru au sens des directives sur les marchés publics.</w:t>
      </w:r>
    </w:p>
    <w:p w:rsidR="00000000" w:rsidDel="00000000" w:rsidP="00000000" w:rsidRDefault="00000000" w:rsidRPr="00000000" w14:paraId="000000D4">
      <w:pPr>
        <w:pStyle w:val="Heading3"/>
        <w:numPr>
          <w:ilvl w:val="2"/>
          <w:numId w:val="14"/>
        </w:numPr>
        <w:ind w:left="1248" w:hanging="680"/>
        <w:rPr>
          <w:rFonts w:ascii="Paris2024" w:cs="Paris2024" w:eastAsia="Paris2024" w:hAnsi="Paris2024"/>
          <w:sz w:val="20"/>
          <w:szCs w:val="20"/>
        </w:rPr>
      </w:pPr>
      <w:bookmarkStart w:colFirst="0" w:colLast="0" w:name="_heading=h.3j2qqm3" w:id="19"/>
      <w:bookmarkEnd w:id="19"/>
      <w:r w:rsidDel="00000000" w:rsidR="00000000" w:rsidRPr="00000000">
        <w:rPr>
          <w:rFonts w:ascii="Paris2024" w:cs="Paris2024" w:eastAsia="Paris2024" w:hAnsi="Paris2024"/>
          <w:sz w:val="20"/>
          <w:szCs w:val="20"/>
          <w:rtl w:val="0"/>
        </w:rPr>
        <w:t xml:space="preserve">Sous-traitance</w:t>
      </w:r>
    </w:p>
    <w:p w:rsidR="00000000" w:rsidDel="00000000" w:rsidP="00000000" w:rsidRDefault="00000000" w:rsidRPr="00000000" w14:paraId="000000D5">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peut sous-traiter une partie de l’exécution des prestations faisant l’objet du Marché, dans les conditions prévues par les articles R. 2193-1 à R. 2193-22 du Code de la commande publique, sous réserve de l’acceptation et de l’agrément des conditions du paiement du ou des sous-traitants.</w:t>
      </w:r>
    </w:p>
    <w:p w:rsidR="00000000" w:rsidDel="00000000" w:rsidP="00000000" w:rsidRDefault="00000000" w:rsidRPr="00000000" w14:paraId="000000D6">
      <w:pPr>
        <w:rPr>
          <w:rFonts w:ascii="Paris2024" w:cs="Paris2024" w:eastAsia="Paris2024" w:hAnsi="Paris2024"/>
        </w:rPr>
      </w:pPr>
      <w:r w:rsidDel="00000000" w:rsidR="00000000" w:rsidRPr="00000000">
        <w:rPr>
          <w:rtl w:val="0"/>
        </w:rPr>
      </w:r>
    </w:p>
    <w:p w:rsidR="00000000" w:rsidDel="00000000" w:rsidP="00000000" w:rsidRDefault="00000000" w:rsidRPr="00000000" w14:paraId="000000D7">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En cas de recours à la sous-traitance, le candidat, qu’il s’agisse d’une entreprise seule ou d’un groupement d’entreprises, indique dans son offre l’identité des sous-traitants auxquels il envisage de recourir, ainsi que la nature des prestations sous-traitées et leur montant.</w:t>
      </w:r>
    </w:p>
    <w:p w:rsidR="00000000" w:rsidDel="00000000" w:rsidP="00000000" w:rsidRDefault="00000000" w:rsidRPr="00000000" w14:paraId="000000D8">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0D9">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s’engage notamment à présenter au Pouvoir Adjudicateur les entreprises auxquelles il envisage de confier la réalisation de certaines parties de l’exécution du Marché. Pour ce faire, il remplit le formulaire relatif à la présentation d’un sous-traitant. En cas d’accord, le Pouvoir Adjudicateur accepte le sous-traitant proposé et agrée ses conditions de paiement. </w:t>
      </w:r>
    </w:p>
    <w:p w:rsidR="00000000" w:rsidDel="00000000" w:rsidP="00000000" w:rsidRDefault="00000000" w:rsidRPr="00000000" w14:paraId="000000DA">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est tenu de communiquer le contrat de sous-traitance et ses avenants éventuels au Pouvoir Adjudicateur, lorsqu’il en est fait la demande.</w:t>
      </w:r>
    </w:p>
    <w:p w:rsidR="00000000" w:rsidDel="00000000" w:rsidP="00000000" w:rsidRDefault="00000000" w:rsidRPr="00000000" w14:paraId="000000DB">
      <w:pPr>
        <w:rPr>
          <w:rFonts w:ascii="Paris2024" w:cs="Paris2024" w:eastAsia="Paris2024" w:hAnsi="Paris2024"/>
        </w:rPr>
      </w:pPr>
      <w:r w:rsidDel="00000000" w:rsidR="00000000" w:rsidRPr="00000000">
        <w:rPr>
          <w:rtl w:val="0"/>
        </w:rPr>
      </w:r>
    </w:p>
    <w:p w:rsidR="00000000" w:rsidDel="00000000" w:rsidP="00000000" w:rsidRDefault="00000000" w:rsidRPr="00000000" w14:paraId="000000DC">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demeure, en toutes hypothèses, responsable du sous-traitant et garant des prestations qu’il exécute et du respect des stipulations du Marché.</w:t>
      </w:r>
    </w:p>
    <w:p w:rsidR="00000000" w:rsidDel="00000000" w:rsidP="00000000" w:rsidRDefault="00000000" w:rsidRPr="00000000" w14:paraId="000000DD">
      <w:pPr>
        <w:rPr>
          <w:rFonts w:ascii="Paris2024" w:cs="Paris2024" w:eastAsia="Paris2024" w:hAnsi="Paris2024"/>
        </w:rPr>
      </w:pPr>
      <w:r w:rsidDel="00000000" w:rsidR="00000000" w:rsidRPr="00000000">
        <w:rPr>
          <w:rtl w:val="0"/>
        </w:rPr>
      </w:r>
    </w:p>
    <w:p w:rsidR="00000000" w:rsidDel="00000000" w:rsidP="00000000" w:rsidRDefault="00000000" w:rsidRPr="00000000" w14:paraId="000000DE">
      <w:pPr>
        <w:rPr>
          <w:rFonts w:ascii="Paris2024" w:cs="Paris2024" w:eastAsia="Paris2024" w:hAnsi="Paris2024"/>
        </w:rPr>
      </w:pPr>
      <w:r w:rsidDel="00000000" w:rsidR="00000000" w:rsidRPr="00000000">
        <w:rPr>
          <w:rFonts w:ascii="Paris2024" w:cs="Paris2024" w:eastAsia="Paris2024" w:hAnsi="Paris2024"/>
          <w:rtl w:val="0"/>
        </w:rPr>
        <w:t xml:space="preserve">Le candidat/titulaire du Marché peut présenter son ou ses sous-traitant(s) à la personne publique, soit à la remise de sa candidature et de son offre, soit en cours d’exécution du Marché.</w:t>
      </w:r>
    </w:p>
    <w:p w:rsidR="00000000" w:rsidDel="00000000" w:rsidP="00000000" w:rsidRDefault="00000000" w:rsidRPr="00000000" w14:paraId="000000DF">
      <w:pPr>
        <w:rPr>
          <w:rFonts w:ascii="Paris2024" w:cs="Paris2024" w:eastAsia="Paris2024" w:hAnsi="Paris2024"/>
        </w:rPr>
      </w:pPr>
      <w:r w:rsidDel="00000000" w:rsidR="00000000" w:rsidRPr="00000000">
        <w:rPr>
          <w:rtl w:val="0"/>
        </w:rPr>
      </w:r>
    </w:p>
    <w:p w:rsidR="00000000" w:rsidDel="00000000" w:rsidP="00000000" w:rsidRDefault="00000000" w:rsidRPr="00000000" w14:paraId="000000E0">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la demande de sous-traitance intervient au moment du dépôt de la candidature et de l’offre, le candidat fournit, dans son dossier de candidature, au Pouvoir Adjudicateur, en application des articles R. 2193-1 et R. 2193-2 du Code de la commande publique, les documents suivants :</w:t>
      </w:r>
    </w:p>
    <w:p w:rsidR="00000000" w:rsidDel="00000000" w:rsidP="00000000" w:rsidRDefault="00000000" w:rsidRPr="00000000" w14:paraId="000000E1">
      <w:pPr>
        <w:numPr>
          <w:ilvl w:val="0"/>
          <w:numId w:val="3"/>
        </w:numPr>
        <w:spacing w:after="120"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formulaire DC4 « déclaration de sous-traitance » complété et signé en original par le titulaire du Marché et son sous-traitant ;</w:t>
      </w:r>
    </w:p>
    <w:p w:rsidR="00000000" w:rsidDel="00000000" w:rsidP="00000000" w:rsidRDefault="00000000" w:rsidRPr="00000000" w14:paraId="000000E2">
      <w:pPr>
        <w:numPr>
          <w:ilvl w:val="0"/>
          <w:numId w:val="3"/>
        </w:numPr>
        <w:spacing w:after="120"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RIB du sous-traitant en cas de paiement direct (obligatoire si le montant de la prestation sous-traitée est supérieur à 600 € TTC) ;</w:t>
      </w:r>
    </w:p>
    <w:p w:rsidR="00000000" w:rsidDel="00000000" w:rsidP="00000000" w:rsidRDefault="00000000" w:rsidRPr="00000000" w14:paraId="000000E3">
      <w:pPr>
        <w:numPr>
          <w:ilvl w:val="0"/>
          <w:numId w:val="3"/>
        </w:numPr>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les documents et renseignements attestant des capacités du sous-traitant sur lesquelles le candidat s'appuie (à l’exception du DC1).</w:t>
      </w:r>
    </w:p>
    <w:p w:rsidR="00000000" w:rsidDel="00000000" w:rsidP="00000000" w:rsidRDefault="00000000" w:rsidRPr="00000000" w14:paraId="000000E4">
      <w:pPr>
        <w:rPr>
          <w:rFonts w:ascii="Paris2024" w:cs="Paris2024" w:eastAsia="Paris2024" w:hAnsi="Paris2024"/>
        </w:rPr>
      </w:pPr>
      <w:r w:rsidDel="00000000" w:rsidR="00000000" w:rsidRPr="00000000">
        <w:rPr>
          <w:rtl w:val="0"/>
        </w:rPr>
      </w:r>
    </w:p>
    <w:p w:rsidR="00000000" w:rsidDel="00000000" w:rsidP="00000000" w:rsidRDefault="00000000" w:rsidRPr="00000000" w14:paraId="000000E5">
      <w:pPr>
        <w:rPr>
          <w:rFonts w:ascii="Paris2024" w:cs="Paris2024" w:eastAsia="Paris2024" w:hAnsi="Paris2024"/>
        </w:rPr>
      </w:pPr>
      <w:r w:rsidDel="00000000" w:rsidR="00000000" w:rsidRPr="00000000">
        <w:rPr>
          <w:rFonts w:ascii="Paris2024" w:cs="Paris2024" w:eastAsia="Paris2024" w:hAnsi="Paris2024"/>
          <w:rtl w:val="0"/>
        </w:rPr>
        <w:t xml:space="preserve">La notification du Marché emporte acceptation du sous-traitant et agrément de ses conditions de paiement.</w:t>
      </w:r>
    </w:p>
    <w:p w:rsidR="00000000" w:rsidDel="00000000" w:rsidP="00000000" w:rsidRDefault="00000000" w:rsidRPr="00000000" w14:paraId="000000E6">
      <w:pPr>
        <w:pStyle w:val="Heading3"/>
        <w:numPr>
          <w:ilvl w:val="2"/>
          <w:numId w:val="14"/>
        </w:numPr>
        <w:ind w:left="1248" w:hanging="680"/>
        <w:rPr>
          <w:rFonts w:ascii="Paris2024" w:cs="Paris2024" w:eastAsia="Paris2024" w:hAnsi="Paris2024"/>
          <w:sz w:val="20"/>
          <w:szCs w:val="20"/>
        </w:rPr>
      </w:pPr>
      <w:bookmarkStart w:colFirst="0" w:colLast="0" w:name="_heading=h.1y810tw" w:id="20"/>
      <w:bookmarkEnd w:id="20"/>
      <w:r w:rsidDel="00000000" w:rsidR="00000000" w:rsidRPr="00000000">
        <w:rPr>
          <w:rFonts w:ascii="Paris2024" w:cs="Paris2024" w:eastAsia="Paris2024" w:hAnsi="Paris2024"/>
          <w:sz w:val="20"/>
          <w:szCs w:val="20"/>
          <w:rtl w:val="0"/>
        </w:rPr>
        <w:t xml:space="preserve">Langue et unité monétaire</w:t>
      </w:r>
    </w:p>
    <w:p w:rsidR="00000000" w:rsidDel="00000000" w:rsidP="00000000" w:rsidRDefault="00000000" w:rsidRPr="00000000" w14:paraId="000000E7">
      <w:pPr>
        <w:rPr>
          <w:rFonts w:ascii="Paris2024" w:cs="Paris2024" w:eastAsia="Paris2024" w:hAnsi="Paris2024"/>
        </w:rPr>
      </w:pPr>
      <w:r w:rsidDel="00000000" w:rsidR="00000000" w:rsidRPr="00000000">
        <w:rPr>
          <w:rFonts w:ascii="Paris2024" w:cs="Paris2024" w:eastAsia="Paris2024" w:hAnsi="Paris2024"/>
          <w:rtl w:val="0"/>
        </w:rPr>
        <w:t xml:space="preserve">Les candidatures sont entièrement rédigées en langue française. </w:t>
      </w:r>
    </w:p>
    <w:p w:rsidR="00000000" w:rsidDel="00000000" w:rsidP="00000000" w:rsidRDefault="00000000" w:rsidRPr="00000000" w14:paraId="000000E8">
      <w:pPr>
        <w:rPr>
          <w:rFonts w:ascii="Paris2024" w:cs="Paris2024" w:eastAsia="Paris2024" w:hAnsi="Paris2024"/>
        </w:rPr>
      </w:pPr>
      <w:r w:rsidDel="00000000" w:rsidR="00000000" w:rsidRPr="00000000">
        <w:rPr>
          <w:rtl w:val="0"/>
        </w:rPr>
      </w:r>
    </w:p>
    <w:p w:rsidR="00000000" w:rsidDel="00000000" w:rsidP="00000000" w:rsidRDefault="00000000" w:rsidRPr="00000000" w14:paraId="000000E9">
      <w:pPr>
        <w:rPr>
          <w:rFonts w:ascii="Paris2024" w:cs="Paris2024" w:eastAsia="Paris2024" w:hAnsi="Paris2024"/>
        </w:rPr>
      </w:pPr>
      <w:r w:rsidDel="00000000" w:rsidR="00000000" w:rsidRPr="00000000">
        <w:rPr>
          <w:rFonts w:ascii="Paris2024" w:cs="Paris2024" w:eastAsia="Paris2024" w:hAnsi="Paris2024"/>
          <w:rtl w:val="0"/>
        </w:rPr>
        <w:t xml:space="preserve">Si les candidatures sont rédigées dans une autre langue, elles doivent être accompagnées d’une traduction en français de l’ensemble des documents, certifiée conforme à l’original par un traducteur assermenté.</w:t>
      </w:r>
    </w:p>
    <w:p w:rsidR="00000000" w:rsidDel="00000000" w:rsidP="00000000" w:rsidRDefault="00000000" w:rsidRPr="00000000" w14:paraId="000000EA">
      <w:pPr>
        <w:rPr>
          <w:rFonts w:ascii="Paris2024" w:cs="Paris2024" w:eastAsia="Paris2024" w:hAnsi="Paris2024"/>
        </w:rPr>
      </w:pPr>
      <w:r w:rsidDel="00000000" w:rsidR="00000000" w:rsidRPr="00000000">
        <w:rPr>
          <w:rtl w:val="0"/>
        </w:rPr>
      </w:r>
    </w:p>
    <w:p w:rsidR="00000000" w:rsidDel="00000000" w:rsidP="00000000" w:rsidRDefault="00000000" w:rsidRPr="00000000" w14:paraId="000000EB">
      <w:pPr>
        <w:rPr>
          <w:rFonts w:ascii="Paris2024" w:cs="Paris2024" w:eastAsia="Paris2024" w:hAnsi="Paris2024"/>
        </w:rPr>
      </w:pPr>
      <w:r w:rsidDel="00000000" w:rsidR="00000000" w:rsidRPr="00000000">
        <w:rPr>
          <w:rFonts w:ascii="Paris2024" w:cs="Paris2024" w:eastAsia="Paris2024" w:hAnsi="Paris2024"/>
          <w:rtl w:val="0"/>
        </w:rPr>
        <w:t xml:space="preserve">L’unité monétaire admise est exclusivement l’euro.</w:t>
      </w:r>
    </w:p>
    <w:p w:rsidR="00000000" w:rsidDel="00000000" w:rsidP="00000000" w:rsidRDefault="00000000" w:rsidRPr="00000000" w14:paraId="000000EC">
      <w:pPr>
        <w:pStyle w:val="Heading3"/>
        <w:numPr>
          <w:ilvl w:val="2"/>
          <w:numId w:val="14"/>
        </w:numPr>
        <w:ind w:left="1247" w:hanging="680"/>
        <w:rPr>
          <w:rFonts w:ascii="Paris2024" w:cs="Paris2024" w:eastAsia="Paris2024" w:hAnsi="Paris2024"/>
          <w:sz w:val="20"/>
          <w:szCs w:val="20"/>
        </w:rPr>
      </w:pPr>
      <w:bookmarkStart w:colFirst="0" w:colLast="0" w:name="_heading=h.4i7ojhp" w:id="21"/>
      <w:bookmarkEnd w:id="21"/>
      <w:r w:rsidDel="00000000" w:rsidR="00000000" w:rsidRPr="00000000">
        <w:rPr>
          <w:rFonts w:ascii="Paris2024" w:cs="Paris2024" w:eastAsia="Paris2024" w:hAnsi="Paris2024"/>
          <w:sz w:val="20"/>
          <w:szCs w:val="20"/>
          <w:rtl w:val="0"/>
        </w:rPr>
        <w:t xml:space="preserve">Conflits d’intérêts</w:t>
      </w:r>
    </w:p>
    <w:p w:rsidR="00000000" w:rsidDel="00000000" w:rsidP="00000000" w:rsidRDefault="00000000" w:rsidRPr="00000000" w14:paraId="000000ED">
      <w:pPr>
        <w:keepNext w:val="1"/>
        <w:keepLines w:val="1"/>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Afin de prévenir toute situation risquant de compromettre l’impartialité du Pouvoir Adjudicateur ou induire une rupture d’égalité de traitement entre les candidats, chaque candidat s’engage à alerter le Pouvoir Adjudicateur, au moment du dépôt de sa candidature et de son offre ou au cours de la procédure de passation : </w:t>
      </w:r>
    </w:p>
    <w:p w:rsidR="00000000" w:rsidDel="00000000" w:rsidP="00000000" w:rsidRDefault="00000000" w:rsidRPr="00000000" w14:paraId="000000EE">
      <w:pPr>
        <w:keepNext w:val="1"/>
        <w:keepLines w:val="1"/>
        <w:spacing w:after="120" w:lineRule="auto"/>
        <w:ind w:left="708" w:firstLine="0"/>
        <w:rPr>
          <w:rFonts w:ascii="Paris2024" w:cs="Paris2024" w:eastAsia="Paris2024" w:hAnsi="Paris2024"/>
        </w:rPr>
      </w:pPr>
      <w:r w:rsidDel="00000000" w:rsidR="00000000" w:rsidRPr="00000000">
        <w:rPr>
          <w:rFonts w:ascii="Paris2024" w:cs="Paris2024" w:eastAsia="Paris2024" w:hAnsi="Paris2024"/>
          <w:rtl w:val="0"/>
        </w:rPr>
        <w:t xml:space="preserve">- de toute situation de conflit d’intérêts potentiel ou avéré, créée par sa candidature ; </w:t>
      </w:r>
    </w:p>
    <w:p w:rsidR="00000000" w:rsidDel="00000000" w:rsidP="00000000" w:rsidRDefault="00000000" w:rsidRPr="00000000" w14:paraId="000000EF">
      <w:pPr>
        <w:keepNext w:val="1"/>
        <w:keepLines w:val="1"/>
        <w:ind w:left="851" w:hanging="142.99999999999997"/>
        <w:rPr>
          <w:rFonts w:ascii="Paris2024" w:cs="Paris2024" w:eastAsia="Paris2024" w:hAnsi="Paris2024"/>
        </w:rPr>
      </w:pPr>
      <w:r w:rsidDel="00000000" w:rsidR="00000000" w:rsidRPr="00000000">
        <w:rPr>
          <w:rFonts w:ascii="Paris2024" w:cs="Paris2024" w:eastAsia="Paris2024" w:hAnsi="Paris2024"/>
          <w:rtl w:val="0"/>
        </w:rPr>
        <w:t xml:space="preserve">- de son accès (ou de celui d’un des membres de son groupement ou d’un de ses sous-traitants) à des informations susceptibles de créer une distorsion de concurrence par rapport aux autres candidats dans le cadre de la présente procédure de passation.</w:t>
      </w:r>
    </w:p>
    <w:p w:rsidR="00000000" w:rsidDel="00000000" w:rsidP="00000000" w:rsidRDefault="00000000" w:rsidRPr="00000000" w14:paraId="000000F0">
      <w:pPr>
        <w:rPr>
          <w:rFonts w:ascii="Paris2024" w:cs="Paris2024" w:eastAsia="Paris2024" w:hAnsi="Paris2024"/>
        </w:rPr>
      </w:pPr>
      <w:r w:rsidDel="00000000" w:rsidR="00000000" w:rsidRPr="00000000">
        <w:rPr>
          <w:rtl w:val="0"/>
        </w:rPr>
      </w:r>
    </w:p>
    <w:p w:rsidR="00000000" w:rsidDel="00000000" w:rsidP="00000000" w:rsidRDefault="00000000" w:rsidRPr="00000000" w14:paraId="000000F1">
      <w:pPr>
        <w:rPr>
          <w:rFonts w:ascii="Paris2024" w:cs="Paris2024" w:eastAsia="Paris2024" w:hAnsi="Paris2024"/>
        </w:rPr>
      </w:pPr>
      <w:r w:rsidDel="00000000" w:rsidR="00000000" w:rsidRPr="00000000">
        <w:rPr>
          <w:rFonts w:ascii="Paris2024" w:cs="Paris2024" w:eastAsia="Paris2024" w:hAnsi="Paris2024"/>
          <w:rtl w:val="0"/>
        </w:rPr>
        <w:t xml:space="preserve">Etant rappelé que constitue une situation de conflit d’intérêts, toute situation dans laquelle une personne représentant le Pouvoir Adjudicateur qui participe au déroulement de la procédure de passation du Marché ou est susceptible d'en influencer l'issue a, directement ou indirectement, un intérêt financier, économique ou tout autre intérêt personnel à son issue qui pourrait compromettre son impartialité ou son indépendance dans le cadre de la procédure de passation du Marché. </w:t>
      </w:r>
    </w:p>
    <w:p w:rsidR="00000000" w:rsidDel="00000000" w:rsidP="00000000" w:rsidRDefault="00000000" w:rsidRPr="00000000" w14:paraId="000000F2">
      <w:pPr>
        <w:rPr>
          <w:rFonts w:ascii="Paris2024" w:cs="Paris2024" w:eastAsia="Paris2024" w:hAnsi="Paris2024"/>
        </w:rPr>
      </w:pPr>
      <w:r w:rsidDel="00000000" w:rsidR="00000000" w:rsidRPr="00000000">
        <w:rPr>
          <w:rtl w:val="0"/>
        </w:rPr>
      </w:r>
    </w:p>
    <w:p w:rsidR="00000000" w:rsidDel="00000000" w:rsidP="00000000" w:rsidRDefault="00000000" w:rsidRPr="00000000" w14:paraId="000000F3">
      <w:pPr>
        <w:rPr>
          <w:rFonts w:ascii="Paris2024" w:cs="Paris2024" w:eastAsia="Paris2024" w:hAnsi="Paris2024"/>
        </w:rPr>
      </w:pPr>
      <w:r w:rsidDel="00000000" w:rsidR="00000000" w:rsidRPr="00000000">
        <w:rPr>
          <w:rFonts w:ascii="Paris2024" w:cs="Paris2024" w:eastAsia="Paris2024" w:hAnsi="Paris2024"/>
          <w:rtl w:val="0"/>
        </w:rPr>
        <w:t xml:space="preserve">Un tel conflit d’intérêts peut notamment résulter d’un lien économique, familial, politique ou tout autre lien particulier, entre l’un des représentants du Pouvoir Adjudicateur, et le candidat, un membre du groupement ou un sous-traitant. </w:t>
      </w:r>
    </w:p>
    <w:p w:rsidR="00000000" w:rsidDel="00000000" w:rsidP="00000000" w:rsidRDefault="00000000" w:rsidRPr="00000000" w14:paraId="000000F4">
      <w:pPr>
        <w:rPr>
          <w:rFonts w:ascii="Paris2024" w:cs="Paris2024" w:eastAsia="Paris2024" w:hAnsi="Paris2024"/>
        </w:rPr>
      </w:pPr>
      <w:r w:rsidDel="00000000" w:rsidR="00000000" w:rsidRPr="00000000">
        <w:rPr>
          <w:rtl w:val="0"/>
        </w:rPr>
      </w:r>
    </w:p>
    <w:p w:rsidR="00000000" w:rsidDel="00000000" w:rsidP="00000000" w:rsidRDefault="00000000" w:rsidRPr="00000000" w14:paraId="000000F5">
      <w:pPr>
        <w:rPr>
          <w:rFonts w:ascii="Paris2024" w:cs="Paris2024" w:eastAsia="Paris2024" w:hAnsi="Paris2024"/>
        </w:rPr>
      </w:pPr>
      <w:r w:rsidDel="00000000" w:rsidR="00000000" w:rsidRPr="00000000">
        <w:rPr>
          <w:rFonts w:ascii="Paris2024" w:cs="Paris2024" w:eastAsia="Paris2024" w:hAnsi="Paris2024"/>
          <w:rtl w:val="0"/>
        </w:rPr>
        <w:t xml:space="preserve">En cas d’alerte ou de risque avéré de conflit d’intérêts, le Pouvoir Adjudicateur se réserve le droit de prendre toute mesure appropriée pour y remédier, conformément à l’article L. 2141-10 du Code de la commande publique</w:t>
      </w:r>
    </w:p>
    <w:p w:rsidR="00000000" w:rsidDel="00000000" w:rsidP="00000000" w:rsidRDefault="00000000" w:rsidRPr="00000000" w14:paraId="000000F6">
      <w:pPr>
        <w:rPr>
          <w:rFonts w:ascii="Paris2024" w:cs="Paris2024" w:eastAsia="Paris2024" w:hAnsi="Paris2024"/>
        </w:rPr>
      </w:pPr>
      <w:r w:rsidDel="00000000" w:rsidR="00000000" w:rsidRPr="00000000">
        <w:rPr>
          <w:rtl w:val="0"/>
        </w:rPr>
      </w:r>
    </w:p>
    <w:p w:rsidR="00000000" w:rsidDel="00000000" w:rsidP="00000000" w:rsidRDefault="00000000" w:rsidRPr="00000000" w14:paraId="000000F7">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2xcytpi" w:id="22"/>
      <w:bookmarkEnd w:id="22"/>
      <w:r w:rsidDel="00000000" w:rsidR="00000000" w:rsidRPr="00000000">
        <w:rPr>
          <w:rFonts w:ascii="Paris2024" w:cs="Paris2024" w:eastAsia="Paris2024" w:hAnsi="Paris2024"/>
          <w:smallCaps w:val="0"/>
          <w:sz w:val="20"/>
          <w:szCs w:val="20"/>
          <w:rtl w:val="0"/>
        </w:rPr>
        <w:t xml:space="preserve">MENTIONS RELATIVES AU MARCHÉ</w:t>
      </w:r>
      <w:r w:rsidDel="00000000" w:rsidR="00000000" w:rsidRPr="00000000">
        <w:rPr>
          <w:rtl w:val="0"/>
        </w:rPr>
      </w:r>
    </w:p>
    <w:p w:rsidR="00000000" w:rsidDel="00000000" w:rsidP="00000000" w:rsidRDefault="00000000" w:rsidRPr="00000000" w14:paraId="000000F8">
      <w:pPr>
        <w:pStyle w:val="Heading3"/>
        <w:numPr>
          <w:ilvl w:val="2"/>
          <w:numId w:val="14"/>
        </w:numPr>
        <w:ind w:left="1248" w:hanging="680"/>
        <w:rPr>
          <w:rFonts w:ascii="Paris2024" w:cs="Paris2024" w:eastAsia="Paris2024" w:hAnsi="Paris2024"/>
          <w:sz w:val="20"/>
          <w:szCs w:val="20"/>
        </w:rPr>
      </w:pPr>
      <w:bookmarkStart w:colFirst="0" w:colLast="0" w:name="_heading=h.1ci93xb" w:id="23"/>
      <w:bookmarkEnd w:id="23"/>
      <w:r w:rsidDel="00000000" w:rsidR="00000000" w:rsidRPr="00000000">
        <w:rPr>
          <w:rFonts w:ascii="Paris2024" w:cs="Paris2024" w:eastAsia="Paris2024" w:hAnsi="Paris2024"/>
          <w:sz w:val="20"/>
          <w:szCs w:val="20"/>
          <w:rtl w:val="0"/>
        </w:rPr>
        <w:t xml:space="preserve">Durée du Marché </w:t>
      </w:r>
    </w:p>
    <w:p w:rsidR="00000000" w:rsidDel="00000000" w:rsidP="00000000" w:rsidRDefault="00000000" w:rsidRPr="00000000" w14:paraId="000000F9">
      <w:pPr>
        <w:rPr>
          <w:rFonts w:ascii="Paris2024" w:cs="Paris2024" w:eastAsia="Paris2024" w:hAnsi="Paris2024"/>
        </w:rPr>
      </w:pPr>
      <w:bookmarkStart w:colFirst="0" w:colLast="0" w:name="_heading=h.3whwml4" w:id="24"/>
      <w:bookmarkEnd w:id="24"/>
      <w:r w:rsidDel="00000000" w:rsidR="00000000" w:rsidRPr="00000000">
        <w:rPr>
          <w:rFonts w:ascii="Paris2024" w:cs="Paris2024" w:eastAsia="Paris2024" w:hAnsi="Paris2024"/>
          <w:rtl w:val="0"/>
        </w:rPr>
        <w:t xml:space="preserve">Le Marché prend effet à compter de sa date de notification jusqu’à la phase de reconnaissance des réductions d’émissions. </w:t>
      </w:r>
    </w:p>
    <w:p w:rsidR="00000000" w:rsidDel="00000000" w:rsidP="00000000" w:rsidRDefault="00000000" w:rsidRPr="00000000" w14:paraId="000000FA">
      <w:pPr>
        <w:rPr>
          <w:rFonts w:ascii="Paris2024" w:cs="Paris2024" w:eastAsia="Paris2024" w:hAnsi="Paris2024"/>
        </w:rPr>
      </w:pPr>
      <w:r w:rsidDel="00000000" w:rsidR="00000000" w:rsidRPr="00000000">
        <w:rPr>
          <w:rtl w:val="0"/>
        </w:rPr>
      </w:r>
    </w:p>
    <w:p w:rsidR="00000000" w:rsidDel="00000000" w:rsidP="00000000" w:rsidRDefault="00000000" w:rsidRPr="00000000" w14:paraId="000000FB">
      <w:pPr>
        <w:rPr>
          <w:rFonts w:ascii="Paris2024" w:cs="Paris2024" w:eastAsia="Paris2024" w:hAnsi="Paris2024"/>
        </w:rPr>
      </w:pPr>
      <w:r w:rsidDel="00000000" w:rsidR="00000000" w:rsidRPr="00000000">
        <w:rPr>
          <w:rFonts w:ascii="Paris2024" w:cs="Paris2024" w:eastAsia="Paris2024" w:hAnsi="Paris2024"/>
          <w:rtl w:val="0"/>
        </w:rPr>
        <w:t xml:space="preserve">L’Accord-cadre est conclu pour une durée initiale de 24 mois à compter de sa date de notification.</w:t>
      </w:r>
    </w:p>
    <w:p w:rsidR="00000000" w:rsidDel="00000000" w:rsidP="00000000" w:rsidRDefault="00000000" w:rsidRPr="00000000" w14:paraId="000000FC">
      <w:pPr>
        <w:rPr>
          <w:rFonts w:ascii="Paris2024" w:cs="Paris2024" w:eastAsia="Paris2024" w:hAnsi="Paris2024"/>
        </w:rPr>
      </w:pPr>
      <w:r w:rsidDel="00000000" w:rsidR="00000000" w:rsidRPr="00000000">
        <w:rPr>
          <w:rtl w:val="0"/>
        </w:rPr>
      </w:r>
    </w:p>
    <w:p w:rsidR="00000000" w:rsidDel="00000000" w:rsidP="00000000" w:rsidRDefault="00000000" w:rsidRPr="00000000" w14:paraId="000000FD">
      <w:pPr>
        <w:rPr>
          <w:rFonts w:ascii="Paris2024" w:cs="Paris2024" w:eastAsia="Paris2024" w:hAnsi="Paris2024"/>
        </w:rPr>
      </w:pPr>
      <w:r w:rsidDel="00000000" w:rsidR="00000000" w:rsidRPr="00000000">
        <w:rPr>
          <w:rFonts w:ascii="Paris2024" w:cs="Paris2024" w:eastAsia="Paris2024" w:hAnsi="Paris2024"/>
          <w:rtl w:val="0"/>
        </w:rPr>
        <w:t xml:space="preserve">Il pourra être reconduit deux (2) fois, de manière tacite, pour une durée de 12 mois, sans que sa durée totale ne puisse excéder quatre (4) ans.</w:t>
      </w:r>
    </w:p>
    <w:p w:rsidR="00000000" w:rsidDel="00000000" w:rsidP="00000000" w:rsidRDefault="00000000" w:rsidRPr="00000000" w14:paraId="000000FE">
      <w:pPr>
        <w:rPr>
          <w:rFonts w:ascii="Paris2024" w:cs="Paris2024" w:eastAsia="Paris2024" w:hAnsi="Paris2024"/>
        </w:rPr>
      </w:pPr>
      <w:r w:rsidDel="00000000" w:rsidR="00000000" w:rsidRPr="00000000">
        <w:rPr>
          <w:rtl w:val="0"/>
        </w:rPr>
      </w:r>
    </w:p>
    <w:p w:rsidR="00000000" w:rsidDel="00000000" w:rsidP="00000000" w:rsidRDefault="00000000" w:rsidRPr="00000000" w14:paraId="000000FF">
      <w:pPr>
        <w:rPr>
          <w:rFonts w:ascii="Paris2024" w:cs="Paris2024" w:eastAsia="Paris2024" w:hAnsi="Paris2024"/>
        </w:rPr>
      </w:pPr>
      <w:r w:rsidDel="00000000" w:rsidR="00000000" w:rsidRPr="00000000">
        <w:rPr>
          <w:rFonts w:ascii="Paris2024" w:cs="Paris2024" w:eastAsia="Paris2024" w:hAnsi="Paris2024"/>
          <w:rtl w:val="0"/>
        </w:rPr>
        <w:t xml:space="preserve">Le Titulaire ne pourra s’opposer à cette reconduction. Les conditions de la reconduction sont fixées au CCAP.</w:t>
      </w:r>
    </w:p>
    <w:p w:rsidR="00000000" w:rsidDel="00000000" w:rsidP="00000000" w:rsidRDefault="00000000" w:rsidRPr="00000000" w14:paraId="00000100">
      <w:pPr>
        <w:rPr>
          <w:rFonts w:ascii="Paris2024" w:cs="Paris2024" w:eastAsia="Paris2024" w:hAnsi="Paris2024"/>
        </w:rPr>
      </w:pPr>
      <w:r w:rsidDel="00000000" w:rsidR="00000000" w:rsidRPr="00000000">
        <w:rPr>
          <w:rtl w:val="0"/>
        </w:rPr>
      </w:r>
    </w:p>
    <w:p w:rsidR="00000000" w:rsidDel="00000000" w:rsidP="00000000" w:rsidRDefault="00000000" w:rsidRPr="00000000" w14:paraId="00000101">
      <w:pPr>
        <w:rPr>
          <w:rFonts w:ascii="Paris2024" w:cs="Paris2024" w:eastAsia="Paris2024" w:hAnsi="Paris2024"/>
        </w:rPr>
      </w:pPr>
      <w:r w:rsidDel="00000000" w:rsidR="00000000" w:rsidRPr="00000000">
        <w:rPr>
          <w:rFonts w:ascii="Paris2024" w:cs="Paris2024" w:eastAsia="Paris2024" w:hAnsi="Paris2024"/>
          <w:rtl w:val="0"/>
        </w:rPr>
        <w:t xml:space="preserve">La date prévisionnelle de notification de l’Accord-cadre est septembre 2023.</w:t>
      </w:r>
    </w:p>
    <w:p w:rsidR="00000000" w:rsidDel="00000000" w:rsidP="00000000" w:rsidRDefault="00000000" w:rsidRPr="00000000" w14:paraId="00000102">
      <w:pPr>
        <w:rPr>
          <w:rFonts w:ascii="Paris2024" w:cs="Paris2024" w:eastAsia="Paris2024" w:hAnsi="Paris2024"/>
          <w:highlight w:val="yellow"/>
        </w:rPr>
      </w:pPr>
      <w:r w:rsidDel="00000000" w:rsidR="00000000" w:rsidRPr="00000000">
        <w:rPr>
          <w:rtl w:val="0"/>
        </w:rPr>
      </w:r>
    </w:p>
    <w:p w:rsidR="00000000" w:rsidDel="00000000" w:rsidP="00000000" w:rsidRDefault="00000000" w:rsidRPr="00000000" w14:paraId="00000103">
      <w:pPr>
        <w:pStyle w:val="Heading3"/>
        <w:numPr>
          <w:ilvl w:val="2"/>
          <w:numId w:val="14"/>
        </w:numPr>
        <w:ind w:left="1248" w:hanging="680"/>
        <w:rPr>
          <w:rFonts w:ascii="Paris2024" w:cs="Paris2024" w:eastAsia="Paris2024" w:hAnsi="Paris2024"/>
          <w:sz w:val="20"/>
          <w:szCs w:val="20"/>
        </w:rPr>
      </w:pPr>
      <w:bookmarkStart w:colFirst="0" w:colLast="0" w:name="_heading=h.2bn6wsx" w:id="25"/>
      <w:bookmarkEnd w:id="25"/>
      <w:r w:rsidDel="00000000" w:rsidR="00000000" w:rsidRPr="00000000">
        <w:rPr>
          <w:rFonts w:ascii="Paris2024" w:cs="Paris2024" w:eastAsia="Paris2024" w:hAnsi="Paris2024"/>
          <w:sz w:val="20"/>
          <w:szCs w:val="20"/>
          <w:rtl w:val="0"/>
        </w:rPr>
        <w:t xml:space="preserve">Régime de prix</w:t>
      </w:r>
    </w:p>
    <w:p w:rsidR="00000000" w:rsidDel="00000000" w:rsidP="00000000" w:rsidRDefault="00000000" w:rsidRPr="00000000" w14:paraId="00000104">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réglées conformément aux prix indiqués au bordereau de prix unitaires (BPU) du Marché.</w:t>
      </w:r>
    </w:p>
    <w:p w:rsidR="00000000" w:rsidDel="00000000" w:rsidP="00000000" w:rsidRDefault="00000000" w:rsidRPr="00000000" w14:paraId="00000105">
      <w:pPr>
        <w:rPr>
          <w:rFonts w:ascii="Paris2024" w:cs="Paris2024" w:eastAsia="Paris2024" w:hAnsi="Paris2024"/>
        </w:rPr>
      </w:pPr>
      <w:r w:rsidDel="00000000" w:rsidR="00000000" w:rsidRPr="00000000">
        <w:rPr>
          <w:rFonts w:ascii="Paris2024" w:cs="Paris2024" w:eastAsia="Paris2024" w:hAnsi="Paris2024"/>
          <w:rtl w:val="0"/>
        </w:rPr>
        <w:t xml:space="preserve">Les prix sont fermes et non révisables.</w:t>
      </w:r>
    </w:p>
    <w:p w:rsidR="00000000" w:rsidDel="00000000" w:rsidP="00000000" w:rsidRDefault="00000000" w:rsidRPr="00000000" w14:paraId="00000106">
      <w:pPr>
        <w:pStyle w:val="Heading3"/>
        <w:numPr>
          <w:ilvl w:val="2"/>
          <w:numId w:val="14"/>
        </w:numPr>
        <w:ind w:left="1248" w:hanging="680"/>
        <w:rPr>
          <w:rFonts w:ascii="Paris2024" w:cs="Paris2024" w:eastAsia="Paris2024" w:hAnsi="Paris2024"/>
          <w:sz w:val="20"/>
          <w:szCs w:val="20"/>
        </w:rPr>
      </w:pPr>
      <w:bookmarkStart w:colFirst="0" w:colLast="0" w:name="_heading=h.qsh70q" w:id="26"/>
      <w:bookmarkEnd w:id="26"/>
      <w:r w:rsidDel="00000000" w:rsidR="00000000" w:rsidRPr="00000000">
        <w:rPr>
          <w:rFonts w:ascii="Paris2024" w:cs="Paris2024" w:eastAsia="Paris2024" w:hAnsi="Paris2024"/>
          <w:sz w:val="20"/>
          <w:szCs w:val="20"/>
          <w:rtl w:val="0"/>
        </w:rPr>
        <w:t xml:space="preserve">Modalités de financement et de paiement</w:t>
      </w:r>
    </w:p>
    <w:p w:rsidR="00000000" w:rsidDel="00000000" w:rsidP="00000000" w:rsidRDefault="00000000" w:rsidRPr="00000000" w14:paraId="00000107">
      <w:pPr>
        <w:rPr>
          <w:rFonts w:ascii="Paris2024" w:cs="Paris2024" w:eastAsia="Paris2024" w:hAnsi="Paris2024"/>
        </w:rPr>
      </w:pPr>
      <w:bookmarkStart w:colFirst="0" w:colLast="0" w:name="_heading=h.3as4poj" w:id="27"/>
      <w:bookmarkEnd w:id="27"/>
      <w:r w:rsidDel="00000000" w:rsidR="00000000" w:rsidRPr="00000000">
        <w:rPr>
          <w:rFonts w:ascii="Paris2024" w:cs="Paris2024" w:eastAsia="Paris2024" w:hAnsi="Paris2024"/>
          <w:rtl w:val="0"/>
        </w:rPr>
        <w:t xml:space="preserve">Le financement provient du budget de fonctionnement du Pouvoir Adjudicateur et le délai global de paiement est de trente (30) jours, ce délai débutant à la fin du mois de réception de la facture.</w:t>
      </w:r>
    </w:p>
    <w:p w:rsidR="00000000" w:rsidDel="00000000" w:rsidP="00000000" w:rsidRDefault="00000000" w:rsidRPr="00000000" w14:paraId="00000108">
      <w:pPr>
        <w:rPr>
          <w:rFonts w:ascii="Paris2024" w:cs="Paris2024" w:eastAsia="Paris2024" w:hAnsi="Paris2024"/>
        </w:rPr>
      </w:pPr>
      <w:r w:rsidDel="00000000" w:rsidR="00000000" w:rsidRPr="00000000">
        <w:rPr>
          <w:rFonts w:ascii="Paris2024" w:cs="Paris2024" w:eastAsia="Paris2024" w:hAnsi="Paris2024"/>
          <w:rtl w:val="0"/>
        </w:rPr>
        <w:t xml:space="preserve">En application des dispositions de l’article R2192-10 du Code de la commande publique, les sommes dues au Titulaire et au(x) sous-traitant(s) de premier rang éventuel(s), seront payées dans un délai global de 30 jours à compter de la date de réception des demandes de paiement par l’Acheteur ou toute autre personne habilitée à cet effet.</w:t>
      </w:r>
    </w:p>
    <w:p w:rsidR="00000000" w:rsidDel="00000000" w:rsidP="00000000" w:rsidRDefault="00000000" w:rsidRPr="00000000" w14:paraId="00000109">
      <w:pPr>
        <w:rPr>
          <w:rFonts w:ascii="Paris2024" w:cs="Paris2024" w:eastAsia="Paris2024" w:hAnsi="Paris2024"/>
        </w:rPr>
      </w:pPr>
      <w:r w:rsidDel="00000000" w:rsidR="00000000" w:rsidRPr="00000000">
        <w:rPr>
          <w:rtl w:val="0"/>
        </w:rPr>
      </w:r>
    </w:p>
    <w:p w:rsidR="00000000" w:rsidDel="00000000" w:rsidP="00000000" w:rsidRDefault="00000000" w:rsidRPr="00000000" w14:paraId="0000010A">
      <w:pPr>
        <w:rPr>
          <w:rFonts w:ascii="Paris2024" w:cs="Paris2024" w:eastAsia="Paris2024" w:hAnsi="Paris2024"/>
        </w:rPr>
      </w:pPr>
      <w:r w:rsidDel="00000000" w:rsidR="00000000" w:rsidRPr="00000000">
        <w:rPr>
          <w:rFonts w:ascii="Paris2024" w:cs="Paris2024" w:eastAsia="Paris2024" w:hAnsi="Paris2024"/>
          <w:rtl w:val="0"/>
        </w:rPr>
        <w:t xml:space="preserve">Lorsque les sommes dues en principal ne sont pas mises en paiement à l’expiration du délai de paiement, le(s) Titulaire(s) ou les sous-traitants(s) visés à l’alinéa précédent ont droit, sans qu’il(s) ai(en)t à les demander, au versement d’intérêts moratoires ainsi que d’une indemnité forfaitaire pour frais de recouvrement, dont le montant et le délai de paiement sont déterminés en application des articles R.2192- 31 à R.2192-36 du Code de la commande publique.</w:t>
      </w:r>
    </w:p>
    <w:p w:rsidR="00000000" w:rsidDel="00000000" w:rsidP="00000000" w:rsidRDefault="00000000" w:rsidRPr="00000000" w14:paraId="0000010B">
      <w:pPr>
        <w:rPr>
          <w:rFonts w:ascii="Paris2024" w:cs="Paris2024" w:eastAsia="Paris2024" w:hAnsi="Paris2024"/>
        </w:rPr>
      </w:pPr>
      <w:r w:rsidDel="00000000" w:rsidR="00000000" w:rsidRPr="00000000">
        <w:rPr>
          <w:rtl w:val="0"/>
        </w:rPr>
      </w:r>
    </w:p>
    <w:p w:rsidR="00000000" w:rsidDel="00000000" w:rsidP="00000000" w:rsidRDefault="00000000" w:rsidRPr="00000000" w14:paraId="0000010C">
      <w:pPr>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rémunérées selon les modalités prévues au Cahier des Clauses Administratives Particulières (CCAP). </w:t>
      </w:r>
    </w:p>
    <w:p w:rsidR="00000000" w:rsidDel="00000000" w:rsidP="00000000" w:rsidRDefault="00000000" w:rsidRPr="00000000" w14:paraId="0000010D">
      <w:pPr>
        <w:pStyle w:val="Heading3"/>
        <w:numPr>
          <w:ilvl w:val="2"/>
          <w:numId w:val="14"/>
        </w:numPr>
        <w:ind w:left="1248" w:hanging="680"/>
        <w:rPr>
          <w:rFonts w:ascii="Paris2024" w:cs="Paris2024" w:eastAsia="Paris2024" w:hAnsi="Paris2024"/>
          <w:sz w:val="20"/>
          <w:szCs w:val="20"/>
        </w:rPr>
      </w:pPr>
      <w:bookmarkStart w:colFirst="0" w:colLast="0" w:name="_heading=h.1pxezwc" w:id="28"/>
      <w:bookmarkEnd w:id="28"/>
      <w:r w:rsidDel="00000000" w:rsidR="00000000" w:rsidRPr="00000000">
        <w:rPr>
          <w:rFonts w:ascii="Paris2024" w:cs="Paris2024" w:eastAsia="Paris2024" w:hAnsi="Paris2024"/>
          <w:sz w:val="20"/>
          <w:szCs w:val="20"/>
          <w:rtl w:val="0"/>
        </w:rPr>
        <w:t xml:space="preserve">Lieu principal d’exécution des prestations</w:t>
      </w:r>
    </w:p>
    <w:p w:rsidR="00000000" w:rsidDel="00000000" w:rsidP="00000000" w:rsidRDefault="00000000" w:rsidRPr="00000000" w14:paraId="0000010E">
      <w:pPr>
        <w:rPr>
          <w:rFonts w:ascii="Paris2024" w:cs="Paris2024" w:eastAsia="Paris2024" w:hAnsi="Paris2024"/>
        </w:rPr>
      </w:pPr>
      <w:r w:rsidDel="00000000" w:rsidR="00000000" w:rsidRPr="00000000">
        <w:rPr>
          <w:rFonts w:ascii="Paris2024" w:cs="Paris2024" w:eastAsia="Paris2024" w:hAnsi="Paris2024"/>
          <w:rtl w:val="0"/>
        </w:rPr>
        <w:t xml:space="preserve">Le lieu principal d’exécution des prestations objet du Marché sont</w:t>
      </w:r>
      <w:r w:rsidDel="00000000" w:rsidR="00000000" w:rsidRPr="00000000">
        <w:rPr>
          <w:rFonts w:ascii="Paris2024" w:cs="Paris2024" w:eastAsia="Paris2024" w:hAnsi="Paris2024"/>
          <w:b w:val="1"/>
          <w:rtl w:val="0"/>
        </w:rPr>
        <w:t xml:space="preserve"> les locaux du Titulaire de chaque lot</w:t>
      </w:r>
      <w:r w:rsidDel="00000000" w:rsidR="00000000" w:rsidRPr="00000000">
        <w:rPr>
          <w:rFonts w:ascii="Paris2024" w:cs="Paris2024" w:eastAsia="Paris2024" w:hAnsi="Paris2024"/>
          <w:rtl w:val="0"/>
        </w:rPr>
        <w:t xml:space="preserve">.</w:t>
      </w:r>
    </w:p>
    <w:p w:rsidR="00000000" w:rsidDel="00000000" w:rsidP="00000000" w:rsidRDefault="00000000" w:rsidRPr="00000000" w14:paraId="0000010F">
      <w:pPr>
        <w:rPr>
          <w:rFonts w:ascii="Paris2024" w:cs="Paris2024" w:eastAsia="Paris2024" w:hAnsi="Paris2024"/>
        </w:rPr>
      </w:pPr>
      <w:r w:rsidDel="00000000" w:rsidR="00000000" w:rsidRPr="00000000">
        <w:rPr>
          <w:rtl w:val="0"/>
        </w:rPr>
      </w:r>
    </w:p>
    <w:p w:rsidR="00000000" w:rsidDel="00000000" w:rsidP="00000000" w:rsidRDefault="00000000" w:rsidRPr="00000000" w14:paraId="00000110">
      <w:pPr>
        <w:rPr>
          <w:rFonts w:ascii="Paris2024" w:cs="Paris2024" w:eastAsia="Paris2024" w:hAnsi="Paris2024"/>
        </w:rPr>
      </w:pPr>
      <w:bookmarkStart w:colFirst="0" w:colLast="0" w:name="_heading=h.49x2ik5" w:id="29"/>
      <w:bookmarkEnd w:id="29"/>
      <w:r w:rsidDel="00000000" w:rsidR="00000000" w:rsidRPr="00000000">
        <w:rPr>
          <w:rFonts w:ascii="Paris2024" w:cs="Paris2024" w:eastAsia="Paris2024" w:hAnsi="Paris2024"/>
          <w:rtl w:val="0"/>
        </w:rPr>
        <w:t xml:space="preserve">Les prestations pourront également être effectuées en d’autres lieux en fonction notamment des projets sélectionnés.</w:t>
      </w:r>
    </w:p>
    <w:p w:rsidR="00000000" w:rsidDel="00000000" w:rsidP="00000000" w:rsidRDefault="00000000" w:rsidRPr="00000000" w14:paraId="00000111">
      <w:pPr>
        <w:pStyle w:val="Heading3"/>
        <w:numPr>
          <w:ilvl w:val="2"/>
          <w:numId w:val="25"/>
        </w:numPr>
        <w:ind w:left="1248" w:hanging="680"/>
        <w:rPr>
          <w:rFonts w:ascii="Paris2024" w:cs="Paris2024" w:eastAsia="Paris2024" w:hAnsi="Paris2024"/>
          <w:sz w:val="20"/>
          <w:szCs w:val="20"/>
        </w:rPr>
      </w:pPr>
      <w:bookmarkStart w:colFirst="0" w:colLast="0" w:name="_heading=h.2p2csry" w:id="30"/>
      <w:bookmarkEnd w:id="30"/>
      <w:r w:rsidDel="00000000" w:rsidR="00000000" w:rsidRPr="00000000">
        <w:rPr>
          <w:rFonts w:ascii="Paris2024" w:cs="Paris2024" w:eastAsia="Paris2024" w:hAnsi="Paris2024"/>
          <w:sz w:val="20"/>
          <w:szCs w:val="20"/>
          <w:rtl w:val="0"/>
        </w:rPr>
        <w:t xml:space="preserve">Marché de prestations similaires </w:t>
      </w:r>
    </w:p>
    <w:p w:rsidR="00000000" w:rsidDel="00000000" w:rsidP="00000000" w:rsidRDefault="00000000" w:rsidRPr="00000000" w14:paraId="00000112">
      <w:pPr>
        <w:tabs>
          <w:tab w:val="right" w:leader="none" w:pos="9360"/>
        </w:tabs>
        <w:rPr>
          <w:rFonts w:ascii="Paris2024" w:cs="Paris2024" w:eastAsia="Paris2024" w:hAnsi="Paris2024"/>
        </w:rPr>
      </w:pPr>
      <w:r w:rsidDel="00000000" w:rsidR="00000000" w:rsidRPr="00000000">
        <w:rPr>
          <w:rFonts w:ascii="Paris2024" w:cs="Paris2024" w:eastAsia="Paris2024" w:hAnsi="Paris2024"/>
          <w:rtl w:val="0"/>
        </w:rPr>
        <w:t xml:space="preserve">En application des dispositions de l'article R. 2122-7 du Code de la commande publique, le Pouvoir Adjudicateur se réserve la possibilité de passer un marché négocié avec le titulaire du Marché pour des prestations similaires, sans publicité préalable et sans mise en concurrence.</w:t>
      </w:r>
    </w:p>
    <w:p w:rsidR="00000000" w:rsidDel="00000000" w:rsidP="00000000" w:rsidRDefault="00000000" w:rsidRPr="00000000" w14:paraId="00000113">
      <w:pPr>
        <w:tabs>
          <w:tab w:val="right" w:leader="none" w:pos="9360"/>
        </w:tabs>
        <w:rPr>
          <w:rFonts w:ascii="Paris2024" w:cs="Paris2024" w:eastAsia="Paris2024" w:hAnsi="Paris2024"/>
        </w:rPr>
      </w:pPr>
      <w:r w:rsidDel="00000000" w:rsidR="00000000" w:rsidRPr="00000000">
        <w:rPr>
          <w:rtl w:val="0"/>
        </w:rPr>
      </w:r>
    </w:p>
    <w:p w:rsidR="00000000" w:rsidDel="00000000" w:rsidP="00000000" w:rsidRDefault="00000000" w:rsidRPr="00000000" w14:paraId="00000114">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147n2zr" w:id="31"/>
      <w:bookmarkEnd w:id="31"/>
      <w:r w:rsidDel="00000000" w:rsidR="00000000" w:rsidRPr="00000000">
        <w:rPr>
          <w:rFonts w:ascii="Paris2024" w:cs="Paris2024" w:eastAsia="Paris2024" w:hAnsi="Paris2024"/>
          <w:sz w:val="20"/>
          <w:szCs w:val="20"/>
          <w:rtl w:val="0"/>
        </w:rPr>
        <w:t xml:space="preserve">Dossier de consultation des entreprises </w:t>
      </w:r>
    </w:p>
    <w:p w:rsidR="00000000" w:rsidDel="00000000" w:rsidP="00000000" w:rsidRDefault="00000000" w:rsidRPr="00000000" w14:paraId="00000115">
      <w:pPr>
        <w:pStyle w:val="Heading3"/>
        <w:numPr>
          <w:ilvl w:val="2"/>
          <w:numId w:val="14"/>
        </w:numPr>
        <w:ind w:left="1248" w:hanging="680"/>
        <w:rPr>
          <w:rFonts w:ascii="Paris2024" w:cs="Paris2024" w:eastAsia="Paris2024" w:hAnsi="Paris2024"/>
          <w:sz w:val="20"/>
          <w:szCs w:val="20"/>
        </w:rPr>
      </w:pPr>
      <w:bookmarkStart w:colFirst="0" w:colLast="0" w:name="_heading=h.3o7alnk" w:id="32"/>
      <w:bookmarkEnd w:id="32"/>
      <w:r w:rsidDel="00000000" w:rsidR="00000000" w:rsidRPr="00000000">
        <w:rPr>
          <w:rFonts w:ascii="Paris2024" w:cs="Paris2024" w:eastAsia="Paris2024" w:hAnsi="Paris2024"/>
          <w:sz w:val="20"/>
          <w:szCs w:val="20"/>
          <w:rtl w:val="0"/>
        </w:rPr>
        <w:t xml:space="preserve">Contenu du dossier de consultation en « phase candidatures »</w:t>
      </w:r>
    </w:p>
    <w:p w:rsidR="00000000" w:rsidDel="00000000" w:rsidP="00000000" w:rsidRDefault="00000000" w:rsidRPr="00000000" w14:paraId="0000011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phase de candidatures, le dossier de consultation comprend les documents suivants :</w:t>
      </w:r>
    </w:p>
    <w:p w:rsidR="00000000" w:rsidDel="00000000" w:rsidP="00000000" w:rsidRDefault="00000000" w:rsidRPr="00000000" w14:paraId="0000011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présent règlement de consultation de la phase candidatures ; et</w:t>
      </w:r>
    </w:p>
    <w:p w:rsidR="00000000" w:rsidDel="00000000" w:rsidP="00000000" w:rsidRDefault="00000000" w:rsidRPr="00000000" w14:paraId="0000011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charges, dans sa version provisoire, et ses annexes : notamment l’annexe « Performance sociale et environnementale de Paris 2024 ».</w:t>
      </w:r>
    </w:p>
    <w:p w:rsidR="00000000" w:rsidDel="00000000" w:rsidP="00000000" w:rsidRDefault="00000000" w:rsidRPr="00000000" w14:paraId="0000011A">
      <w:pPr>
        <w:pStyle w:val="Heading3"/>
        <w:numPr>
          <w:ilvl w:val="2"/>
          <w:numId w:val="14"/>
        </w:numPr>
        <w:ind w:left="1248" w:hanging="680"/>
        <w:rPr>
          <w:rFonts w:ascii="Paris2024" w:cs="Paris2024" w:eastAsia="Paris2024" w:hAnsi="Paris2024"/>
          <w:sz w:val="20"/>
          <w:szCs w:val="20"/>
        </w:rPr>
      </w:pPr>
      <w:bookmarkStart w:colFirst="0" w:colLast="0" w:name="_heading=h.23ckvvd" w:id="33"/>
      <w:bookmarkEnd w:id="33"/>
      <w:r w:rsidDel="00000000" w:rsidR="00000000" w:rsidRPr="00000000">
        <w:rPr>
          <w:rFonts w:ascii="Paris2024" w:cs="Paris2024" w:eastAsia="Paris2024" w:hAnsi="Paris2024"/>
          <w:sz w:val="20"/>
          <w:szCs w:val="20"/>
          <w:rtl w:val="0"/>
        </w:rPr>
        <w:t xml:space="preserve">Contenu du dossier de consultation en « phase offres »</w:t>
      </w:r>
    </w:p>
    <w:p w:rsidR="00000000" w:rsidDel="00000000" w:rsidP="00000000" w:rsidRDefault="00000000" w:rsidRPr="00000000" w14:paraId="0000011B">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En phase d’offres, le dossier de consultation comprendra notamment les documents suivants :</w:t>
      </w:r>
    </w:p>
    <w:p w:rsidR="00000000" w:rsidDel="00000000" w:rsidP="00000000" w:rsidRDefault="00000000" w:rsidRPr="00000000" w14:paraId="0000011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règlement de consultation de la phase offres ;</w:t>
      </w:r>
    </w:p>
    <w:p w:rsidR="00000000" w:rsidDel="00000000" w:rsidP="00000000" w:rsidRDefault="00000000" w:rsidRPr="00000000" w14:paraId="0000011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Clauses Administratives Particulières (CCAP) et ses annexes ;</w:t>
      </w:r>
    </w:p>
    <w:p w:rsidR="00000000" w:rsidDel="00000000" w:rsidP="00000000" w:rsidRDefault="00000000" w:rsidRPr="00000000" w14:paraId="0000011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L’acte d’engagement ;</w:t>
      </w:r>
    </w:p>
    <w:p w:rsidR="00000000" w:rsidDel="00000000" w:rsidP="00000000" w:rsidRDefault="00000000" w:rsidRPr="00000000" w14:paraId="0000011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L’annexe financière (Bordereau des prix unitaires - BPU) ;</w:t>
      </w:r>
    </w:p>
    <w:p w:rsidR="00000000" w:rsidDel="00000000" w:rsidP="00000000" w:rsidRDefault="00000000" w:rsidRPr="00000000" w14:paraId="0000012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charges, dans sa version définitive, et ses annexes : notamment l’annexe « Performance sociale et environnementale de Paris 2024 ».</w:t>
      </w:r>
    </w:p>
    <w:p w:rsidR="00000000" w:rsidDel="00000000" w:rsidP="00000000" w:rsidRDefault="00000000" w:rsidRPr="00000000" w14:paraId="00000121">
      <w:pPr>
        <w:spacing w:after="120" w:lineRule="auto"/>
        <w:rPr>
          <w:rFonts w:ascii="Paris2024" w:cs="Paris2024" w:eastAsia="Paris2024" w:hAnsi="Paris2024"/>
        </w:rPr>
      </w:pPr>
      <w:bookmarkStart w:colFirst="0" w:colLast="0" w:name="_heading=h.ihv636" w:id="34"/>
      <w:bookmarkEnd w:id="34"/>
      <w:r w:rsidDel="00000000" w:rsidR="00000000" w:rsidRPr="00000000">
        <w:rPr>
          <w:rFonts w:ascii="Paris2024" w:cs="Paris2024" w:eastAsia="Paris2024" w:hAnsi="Paris2024"/>
          <w:rtl w:val="0"/>
        </w:rPr>
        <w:t xml:space="preserve">En phase offres, le dossier de consultation de la présente phase pourra être complété avec d’autres documents et les documents publiés en phase candidatures sont susceptibles de faire l’objet de modifications.</w:t>
      </w:r>
    </w:p>
    <w:p w:rsidR="00000000" w:rsidDel="00000000" w:rsidP="00000000" w:rsidRDefault="00000000" w:rsidRPr="00000000" w14:paraId="00000122">
      <w:pPr>
        <w:pStyle w:val="Heading3"/>
        <w:numPr>
          <w:ilvl w:val="2"/>
          <w:numId w:val="14"/>
        </w:numPr>
        <w:ind w:left="1248" w:hanging="680"/>
        <w:rPr>
          <w:rFonts w:ascii="Paris2024" w:cs="Paris2024" w:eastAsia="Paris2024" w:hAnsi="Paris2024"/>
          <w:sz w:val="20"/>
          <w:szCs w:val="20"/>
        </w:rPr>
      </w:pPr>
      <w:bookmarkStart w:colFirst="0" w:colLast="0" w:name="_heading=h.32hioqz" w:id="35"/>
      <w:bookmarkEnd w:id="35"/>
      <w:r w:rsidDel="00000000" w:rsidR="00000000" w:rsidRPr="00000000">
        <w:rPr>
          <w:rFonts w:ascii="Paris2024" w:cs="Paris2024" w:eastAsia="Paris2024" w:hAnsi="Paris2024"/>
          <w:sz w:val="20"/>
          <w:szCs w:val="20"/>
          <w:rtl w:val="0"/>
        </w:rPr>
        <w:t xml:space="preserve">Mise à disposition du dossier de consultation </w:t>
      </w:r>
    </w:p>
    <w:p w:rsidR="00000000" w:rsidDel="00000000" w:rsidP="00000000" w:rsidRDefault="00000000" w:rsidRPr="00000000" w14:paraId="00000123">
      <w:pPr>
        <w:rPr>
          <w:rFonts w:ascii="Paris2024" w:cs="Paris2024" w:eastAsia="Paris2024" w:hAnsi="Paris2024"/>
        </w:rPr>
      </w:pPr>
      <w:r w:rsidDel="00000000" w:rsidR="00000000" w:rsidRPr="00000000">
        <w:rPr>
          <w:rFonts w:ascii="Paris2024" w:cs="Paris2024" w:eastAsia="Paris2024" w:hAnsi="Paris2024"/>
          <w:rtl w:val="0"/>
        </w:rPr>
        <w:t xml:space="preserve">Le dossier de consultation est disponible sur le profil d’acheteur du Pouvoir Adjudicateur : la plateforme Maximilien à l’adresse suivante </w:t>
      </w:r>
      <w:hyperlink r:id="rId12">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24">
      <w:pPr>
        <w:rPr>
          <w:rFonts w:ascii="Paris2024" w:cs="Paris2024" w:eastAsia="Paris2024" w:hAnsi="Paris2024"/>
        </w:rPr>
      </w:pPr>
      <w:r w:rsidDel="00000000" w:rsidR="00000000" w:rsidRPr="00000000">
        <w:rPr>
          <w:rtl w:val="0"/>
        </w:rPr>
      </w:r>
    </w:p>
    <w:p w:rsidR="00000000" w:rsidDel="00000000" w:rsidP="00000000" w:rsidRDefault="00000000" w:rsidRPr="00000000" w14:paraId="00000125">
      <w:pPr>
        <w:rPr>
          <w:rFonts w:ascii="Paris2024" w:cs="Paris2024" w:eastAsia="Paris2024" w:hAnsi="Paris2024"/>
        </w:rPr>
      </w:pPr>
      <w:r w:rsidDel="00000000" w:rsidR="00000000" w:rsidRPr="00000000">
        <w:rPr>
          <w:rFonts w:ascii="Paris2024" w:cs="Paris2024" w:eastAsia="Paris2024" w:hAnsi="Paris2024"/>
          <w:rtl w:val="0"/>
        </w:rPr>
        <w:t xml:space="preserve">Ce site est libre d’accès et permet les échanges des documents dans le cadre de la consultation.</w:t>
      </w:r>
    </w:p>
    <w:p w:rsidR="00000000" w:rsidDel="00000000" w:rsidP="00000000" w:rsidRDefault="00000000" w:rsidRPr="00000000" w14:paraId="00000126">
      <w:pPr>
        <w:rPr>
          <w:rFonts w:ascii="Paris2024" w:cs="Paris2024" w:eastAsia="Paris2024" w:hAnsi="Paris2024"/>
        </w:rPr>
      </w:pPr>
      <w:r w:rsidDel="00000000" w:rsidR="00000000" w:rsidRPr="00000000">
        <w:rPr>
          <w:rtl w:val="0"/>
        </w:rPr>
      </w:r>
    </w:p>
    <w:p w:rsidR="00000000" w:rsidDel="00000000" w:rsidP="00000000" w:rsidRDefault="00000000" w:rsidRPr="00000000" w14:paraId="00000127">
      <w:pPr>
        <w:rPr>
          <w:rFonts w:ascii="Paris2024" w:cs="Paris2024" w:eastAsia="Paris2024" w:hAnsi="Paris2024"/>
        </w:rPr>
      </w:pPr>
      <w:r w:rsidDel="00000000" w:rsidR="00000000" w:rsidRPr="00000000">
        <w:rPr>
          <w:rFonts w:ascii="Paris2024" w:cs="Paris2024" w:eastAsia="Paris2024" w:hAnsi="Paris2024"/>
          <w:rtl w:val="0"/>
        </w:rPr>
        <w:t xml:space="preserve">Les candidats auront la possibilité de retirer les documents du dossier de consultation mis en ligne et poser des questions dans les conditions fixées à l’article 10.2 du présent règlement de consultation. Les réponses aux questions pourront s’effectuer par la plateforme de dématérialisation.</w:t>
      </w:r>
    </w:p>
    <w:p w:rsidR="00000000" w:rsidDel="00000000" w:rsidP="00000000" w:rsidRDefault="00000000" w:rsidRPr="00000000" w14:paraId="00000128">
      <w:pPr>
        <w:rPr>
          <w:rFonts w:ascii="Paris2024" w:cs="Paris2024" w:eastAsia="Paris2024" w:hAnsi="Paris2024"/>
        </w:rPr>
      </w:pPr>
      <w:r w:rsidDel="00000000" w:rsidR="00000000" w:rsidRPr="00000000">
        <w:rPr>
          <w:rtl w:val="0"/>
        </w:rPr>
      </w:r>
    </w:p>
    <w:p w:rsidR="00000000" w:rsidDel="00000000" w:rsidP="00000000" w:rsidRDefault="00000000" w:rsidRPr="00000000" w14:paraId="00000129">
      <w:pPr>
        <w:rPr>
          <w:rFonts w:ascii="Paris2024" w:cs="Paris2024" w:eastAsia="Paris2024" w:hAnsi="Paris2024"/>
          <w:b w:val="1"/>
        </w:rPr>
      </w:pPr>
      <w:r w:rsidDel="00000000" w:rsidR="00000000" w:rsidRPr="00000000">
        <w:rPr>
          <w:rFonts w:ascii="Paris2024" w:cs="Paris2024" w:eastAsia="Paris2024" w:hAnsi="Paris2024"/>
          <w:b w:val="1"/>
          <w:rtl w:val="0"/>
        </w:rPr>
        <w:t xml:space="preserve">Pour permettre les échanges mentionnés aux alinéas précédents, les opérateurs économiques sont tenus de s’identifier sur la plateforme. Ils indiquent le nom de la personne physique chargée de leurs téléchargements ainsi qu’une adresse électronique permettant au Pouvoir Adjudicateur, le cas échéant, d’établir de façon certaine une correspondance électronique avec l’opérateur économique concerné en particulier pour la communication d’éventuels compléments à la consultation (précisions, réponses, rectifications).</w:t>
      </w:r>
    </w:p>
    <w:p w:rsidR="00000000" w:rsidDel="00000000" w:rsidP="00000000" w:rsidRDefault="00000000" w:rsidRPr="00000000" w14:paraId="0000012A">
      <w:pPr>
        <w:rPr>
          <w:rFonts w:ascii="Paris2024" w:cs="Paris2024" w:eastAsia="Paris2024" w:hAnsi="Paris2024"/>
        </w:rPr>
      </w:pPr>
      <w:r w:rsidDel="00000000" w:rsidR="00000000" w:rsidRPr="00000000">
        <w:rPr>
          <w:rtl w:val="0"/>
        </w:rPr>
      </w:r>
    </w:p>
    <w:p w:rsidR="00000000" w:rsidDel="00000000" w:rsidP="00000000" w:rsidRDefault="00000000" w:rsidRPr="00000000" w14:paraId="0000012B">
      <w:pPr>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Les candidats doivent veiller à ce que l’adresse électronique qu’ils ont transmise soit correcte et valable pendant toute la durée de la procédure.</w:t>
      </w:r>
    </w:p>
    <w:p w:rsidR="00000000" w:rsidDel="00000000" w:rsidP="00000000" w:rsidRDefault="00000000" w:rsidRPr="00000000" w14:paraId="0000012C">
      <w:pPr>
        <w:pStyle w:val="Heading3"/>
        <w:numPr>
          <w:ilvl w:val="2"/>
          <w:numId w:val="14"/>
        </w:numPr>
        <w:ind w:left="1248" w:hanging="680"/>
        <w:rPr>
          <w:rFonts w:ascii="Paris2024" w:cs="Paris2024" w:eastAsia="Paris2024" w:hAnsi="Paris2024"/>
          <w:sz w:val="20"/>
          <w:szCs w:val="20"/>
        </w:rPr>
      </w:pPr>
      <w:bookmarkStart w:colFirst="0" w:colLast="0" w:name="_heading=h.1hmsyys" w:id="36"/>
      <w:bookmarkEnd w:id="36"/>
      <w:r w:rsidDel="00000000" w:rsidR="00000000" w:rsidRPr="00000000">
        <w:rPr>
          <w:rFonts w:ascii="Paris2024" w:cs="Paris2024" w:eastAsia="Paris2024" w:hAnsi="Paris2024"/>
          <w:sz w:val="20"/>
          <w:szCs w:val="20"/>
          <w:rtl w:val="0"/>
        </w:rPr>
        <w:t xml:space="preserve">Modification du dossier de consultation </w:t>
      </w:r>
    </w:p>
    <w:p w:rsidR="00000000" w:rsidDel="00000000" w:rsidP="00000000" w:rsidRDefault="00000000" w:rsidRPr="00000000" w14:paraId="0000012D">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le droit d’apporter des modifications non substantielles au dossier de consultation. </w:t>
      </w:r>
    </w:p>
    <w:p w:rsidR="00000000" w:rsidDel="00000000" w:rsidP="00000000" w:rsidRDefault="00000000" w:rsidRPr="00000000" w14:paraId="0000012E">
      <w:pPr>
        <w:rPr>
          <w:rFonts w:ascii="Paris2024" w:cs="Paris2024" w:eastAsia="Paris2024" w:hAnsi="Paris2024"/>
        </w:rPr>
      </w:pPr>
      <w:r w:rsidDel="00000000" w:rsidR="00000000" w:rsidRPr="00000000">
        <w:rPr>
          <w:rtl w:val="0"/>
        </w:rPr>
      </w:r>
    </w:p>
    <w:p w:rsidR="00000000" w:rsidDel="00000000" w:rsidP="00000000" w:rsidRDefault="00000000" w:rsidRPr="00000000" w14:paraId="0000012F">
      <w:pPr>
        <w:rPr>
          <w:rFonts w:ascii="Paris2024" w:cs="Paris2024" w:eastAsia="Paris2024" w:hAnsi="Paris2024"/>
        </w:rPr>
      </w:pPr>
      <w:r w:rsidDel="00000000" w:rsidR="00000000" w:rsidRPr="00000000">
        <w:rPr>
          <w:rFonts w:ascii="Paris2024" w:cs="Paris2024" w:eastAsia="Paris2024" w:hAnsi="Paris2024"/>
          <w:rtl w:val="0"/>
        </w:rPr>
        <w:t xml:space="preserve">Dans le cas où des modifications substantielles seraient apportées moins de six (6) jours calendaires avant la date limite de remise des candidatures, un nouveau délai pour la remise des candidatures pourra être accordé de manière à respecter cette période de six (6) jours calendaires.</w:t>
      </w:r>
    </w:p>
    <w:p w:rsidR="00000000" w:rsidDel="00000000" w:rsidP="00000000" w:rsidRDefault="00000000" w:rsidRPr="00000000" w14:paraId="00000130">
      <w:pPr>
        <w:rPr>
          <w:rFonts w:ascii="Paris2024" w:cs="Paris2024" w:eastAsia="Paris2024" w:hAnsi="Paris2024"/>
        </w:rPr>
      </w:pPr>
      <w:r w:rsidDel="00000000" w:rsidR="00000000" w:rsidRPr="00000000">
        <w:rPr>
          <w:rtl w:val="0"/>
        </w:rPr>
      </w:r>
    </w:p>
    <w:p w:rsidR="00000000" w:rsidDel="00000000" w:rsidP="00000000" w:rsidRDefault="00000000" w:rsidRPr="00000000" w14:paraId="00000131">
      <w:pPr>
        <w:rPr>
          <w:rFonts w:ascii="Paris2024" w:cs="Paris2024" w:eastAsia="Paris2024" w:hAnsi="Paris2024"/>
        </w:rPr>
      </w:pPr>
      <w:r w:rsidDel="00000000" w:rsidR="00000000" w:rsidRPr="00000000">
        <w:rPr>
          <w:rFonts w:ascii="Paris2024" w:cs="Paris2024" w:eastAsia="Paris2024" w:hAnsi="Paris2024"/>
          <w:rtl w:val="0"/>
        </w:rPr>
        <w:t xml:space="preserve">Ces modifications sont diffusées sur le profil acheteur du Pouvoir Adjudicateur.</w:t>
      </w:r>
    </w:p>
    <w:p w:rsidR="00000000" w:rsidDel="00000000" w:rsidP="00000000" w:rsidRDefault="00000000" w:rsidRPr="00000000" w14:paraId="00000132">
      <w:pPr>
        <w:rPr>
          <w:rFonts w:ascii="Paris2024" w:cs="Paris2024" w:eastAsia="Paris2024" w:hAnsi="Paris2024"/>
        </w:rPr>
      </w:pPr>
      <w:r w:rsidDel="00000000" w:rsidR="00000000" w:rsidRPr="00000000">
        <w:rPr>
          <w:rtl w:val="0"/>
        </w:rPr>
      </w:r>
    </w:p>
    <w:p w:rsidR="00000000" w:rsidDel="00000000" w:rsidP="00000000" w:rsidRDefault="00000000" w:rsidRPr="00000000" w14:paraId="00000133">
      <w:pPr>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sur la base du dossier de consultation le cas échéant modifié. </w:t>
      </w:r>
    </w:p>
    <w:p w:rsidR="00000000" w:rsidDel="00000000" w:rsidP="00000000" w:rsidRDefault="00000000" w:rsidRPr="00000000" w14:paraId="00000134">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35">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41mghml" w:id="37"/>
      <w:bookmarkEnd w:id="37"/>
      <w:r w:rsidDel="00000000" w:rsidR="00000000" w:rsidRPr="00000000">
        <w:rPr>
          <w:rFonts w:ascii="Paris2024" w:cs="Paris2024" w:eastAsia="Paris2024" w:hAnsi="Paris2024"/>
          <w:sz w:val="20"/>
          <w:szCs w:val="20"/>
          <w:rtl w:val="0"/>
        </w:rPr>
        <w:t xml:space="preserve">Contenu du dossier de candidature À remettre par les candidats</w:t>
      </w:r>
    </w:p>
    <w:p w:rsidR="00000000" w:rsidDel="00000000" w:rsidP="00000000" w:rsidRDefault="00000000" w:rsidRPr="00000000" w14:paraId="00000136">
      <w:pPr>
        <w:pStyle w:val="Heading3"/>
        <w:numPr>
          <w:ilvl w:val="2"/>
          <w:numId w:val="14"/>
        </w:numPr>
        <w:ind w:left="1248" w:hanging="680"/>
        <w:rPr>
          <w:rFonts w:ascii="Paris2024" w:cs="Paris2024" w:eastAsia="Paris2024" w:hAnsi="Paris2024"/>
          <w:sz w:val="20"/>
          <w:szCs w:val="20"/>
        </w:rPr>
      </w:pPr>
      <w:bookmarkStart w:colFirst="0" w:colLast="0" w:name="_heading=h.2grqrue" w:id="38"/>
      <w:bookmarkEnd w:id="38"/>
      <w:r w:rsidDel="00000000" w:rsidR="00000000" w:rsidRPr="00000000">
        <w:rPr>
          <w:rFonts w:ascii="Paris2024" w:cs="Paris2024" w:eastAsia="Paris2024" w:hAnsi="Paris2024"/>
          <w:sz w:val="20"/>
          <w:szCs w:val="20"/>
          <w:rtl w:val="0"/>
        </w:rPr>
        <w:t xml:space="preserve">Dossier de candidature hors DUME</w:t>
      </w:r>
    </w:p>
    <w:p w:rsidR="00000000" w:rsidDel="00000000" w:rsidP="00000000" w:rsidRDefault="00000000" w:rsidRPr="00000000" w14:paraId="00000137">
      <w:pPr>
        <w:rPr>
          <w:rFonts w:ascii="Paris2024" w:cs="Paris2024" w:eastAsia="Paris2024" w:hAnsi="Paris2024"/>
        </w:rPr>
      </w:pPr>
      <w:r w:rsidDel="00000000" w:rsidR="00000000" w:rsidRPr="00000000">
        <w:rPr>
          <w:rFonts w:ascii="Paris2024" w:cs="Paris2024" w:eastAsia="Paris2024" w:hAnsi="Paris2024"/>
          <w:rtl w:val="0"/>
        </w:rPr>
        <w:t xml:space="preserve">Le dossier à remettre par chaque candidat comprendra les pièces suivantes</w:t>
      </w:r>
      <w:r w:rsidDel="00000000" w:rsidR="00000000" w:rsidRPr="00000000">
        <w:rPr>
          <w:rtl w:val="0"/>
        </w:rPr>
        <w:t xml:space="preserve"> </w:t>
      </w:r>
      <w:r w:rsidDel="00000000" w:rsidR="00000000" w:rsidRPr="00000000">
        <w:rPr>
          <w:rFonts w:ascii="Paris2024" w:cs="Paris2024" w:eastAsia="Paris2024" w:hAnsi="Paris2024"/>
          <w:rtl w:val="0"/>
        </w:rPr>
        <w:t xml:space="preserve">conformément aux articles L. 2142-1, R. 2142-3, R. 2142-4, R. 2143-3 et R. 2143-4 du Code de la commande publique :</w:t>
      </w:r>
    </w:p>
    <w:p w:rsidR="00000000" w:rsidDel="00000000" w:rsidP="00000000" w:rsidRDefault="00000000" w:rsidRPr="00000000" w14:paraId="00000138">
      <w:pPr>
        <w:rPr>
          <w:rFonts w:ascii="Paris2024" w:cs="Paris2024" w:eastAsia="Paris2024" w:hAnsi="Paris2024"/>
        </w:rPr>
      </w:pPr>
      <w:r w:rsidDel="00000000" w:rsidR="00000000" w:rsidRPr="00000000">
        <w:rPr>
          <w:rtl w:val="0"/>
        </w:rPr>
      </w:r>
    </w:p>
    <w:p w:rsidR="00000000" w:rsidDel="00000000" w:rsidP="00000000" w:rsidRDefault="00000000" w:rsidRPr="00000000" w14:paraId="00000139">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Situation propre des opérateurs économiques :</w:t>
      </w:r>
    </w:p>
    <w:p w:rsidR="00000000" w:rsidDel="00000000" w:rsidP="00000000" w:rsidRDefault="00000000" w:rsidRPr="00000000" w14:paraId="0000013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DC1 – lettre de candidature » (ou équivalent) dûment complété ;</w:t>
      </w:r>
    </w:p>
    <w:p w:rsidR="00000000" w:rsidDel="00000000" w:rsidP="00000000" w:rsidRDefault="00000000" w:rsidRPr="00000000" w14:paraId="0000013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DC2 – déclaration du candidat individuel ou du membre du groupement » (ou équivalent) ;</w:t>
      </w:r>
    </w:p>
    <w:p w:rsidR="00000000" w:rsidDel="00000000" w:rsidP="00000000" w:rsidRDefault="00000000" w:rsidRPr="00000000" w14:paraId="0000013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Pouvoir de la personne habilitée à engager le candidat (Si la personne habilitée à engager le candidat a le statut de dirigeant, le candidat peut produire un extrait KBIS de moins de trois (3) mois ou équivalent) ; </w:t>
      </w:r>
    </w:p>
    <w:p w:rsidR="00000000" w:rsidDel="00000000" w:rsidP="00000000" w:rsidRDefault="00000000" w:rsidRPr="00000000" w14:paraId="0000013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les opérateurs économiques étrangers, un document équivalent à l'extrait Kbis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le candidat est en redressement judiciaire, il fournit la copie du ou des jugements prononcés à cet effet ; et</w:t>
      </w:r>
    </w:p>
    <w:p w:rsidR="00000000" w:rsidDel="00000000" w:rsidP="00000000" w:rsidRDefault="00000000" w:rsidRPr="00000000" w14:paraId="0000013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 cas de sous-traitance, le formulaire « DC4 – Déclaration de sous-traitance » (ou équivalent), dûment complété et signé par le candidat et son sous-traitant.</w:t>
      </w:r>
    </w:p>
    <w:p w:rsidR="00000000" w:rsidDel="00000000" w:rsidP="00000000" w:rsidRDefault="00000000" w:rsidRPr="00000000" w14:paraId="00000140">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technique et professionnelle : </w:t>
      </w:r>
    </w:p>
    <w:p w:rsidR="00000000" w:rsidDel="00000000" w:rsidP="00000000" w:rsidRDefault="00000000" w:rsidRPr="00000000" w14:paraId="000001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Références de moins de trois (3) ans du candidat pour des prestations similaires à celles de l’objet du Marché, notamment en matière de développement de projets label bas-carbone ;</w:t>
      </w:r>
    </w:p>
    <w:p w:rsidR="00000000" w:rsidDel="00000000" w:rsidP="00000000" w:rsidRDefault="00000000" w:rsidRPr="00000000" w14:paraId="000001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présentation des effectifs dédiées à l’exécution de l’objet du Marché ;</w:t>
      </w:r>
    </w:p>
    <w:p w:rsidR="00000000" w:rsidDel="00000000" w:rsidP="00000000" w:rsidRDefault="00000000" w:rsidRPr="00000000" w14:paraId="000001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567" w:right="0" w:hanging="357"/>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l'opérateur économique n'est pas en mesure de produire les renseignements et documents demandés par le Pouvoir Adjudicateur, il est autorisé à prouver sa capacité professionnelle par tout autre moyen équivalent. </w:t>
      </w:r>
    </w:p>
    <w:p w:rsidR="00000000" w:rsidDel="00000000" w:rsidP="00000000" w:rsidRDefault="00000000" w:rsidRPr="00000000" w14:paraId="00000144">
      <w:pPr>
        <w:spacing w:after="120" w:line="240"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économique et financière : </w:t>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déclaration concernant le chiffre d’affaires global et le chiffre d’affaires relatif aux prestations auxquelles le Marché se réfère, réalisés au cours des trois derniers exercices disponibles ;</w:t>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preuve d'une assurance pour les risques professionnels ; et</w:t>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pour une raison justifiée, l'opérateur économique n'est pas en mesure de produire les renseignements et documents demandés par le Pouvoir Adjudicateur, il est autorisé à prouver sa capacité économique et financière par tout autre moyen équivalent.</w:t>
      </w:r>
    </w:p>
    <w:p w:rsidR="00000000" w:rsidDel="00000000" w:rsidP="00000000" w:rsidRDefault="00000000" w:rsidRPr="00000000" w14:paraId="00000148">
      <w:pPr>
        <w:rPr>
          <w:rFonts w:ascii="Paris2024" w:cs="Paris2024" w:eastAsia="Paris2024" w:hAnsi="Paris2024"/>
        </w:rPr>
      </w:pPr>
      <w:r w:rsidDel="00000000" w:rsidR="00000000" w:rsidRPr="00000000">
        <w:rPr>
          <w:rFonts w:ascii="Paris2024" w:cs="Paris2024" w:eastAsia="Paris2024" w:hAnsi="Paris2024"/>
          <w:rtl w:val="0"/>
        </w:rPr>
        <w:t xml:space="preserve">Chaque candidat pourra communiquer toutes pièces ou documents nécessaires pour une analyse complète de son dossier de candidature. </w:t>
      </w:r>
    </w:p>
    <w:p w:rsidR="00000000" w:rsidDel="00000000" w:rsidP="00000000" w:rsidRDefault="00000000" w:rsidRPr="00000000" w14:paraId="00000149">
      <w:pPr>
        <w:rPr>
          <w:rFonts w:ascii="Paris2024" w:cs="Paris2024" w:eastAsia="Paris2024" w:hAnsi="Paris2024"/>
        </w:rPr>
      </w:pPr>
      <w:r w:rsidDel="00000000" w:rsidR="00000000" w:rsidRPr="00000000">
        <w:rPr>
          <w:rtl w:val="0"/>
        </w:rPr>
      </w:r>
    </w:p>
    <w:p w:rsidR="00000000" w:rsidDel="00000000" w:rsidP="00000000" w:rsidRDefault="00000000" w:rsidRPr="00000000" w14:paraId="0000014A">
      <w:pPr>
        <w:rPr>
          <w:rFonts w:ascii="Paris2024" w:cs="Paris2024" w:eastAsia="Paris2024" w:hAnsi="Paris2024"/>
        </w:rPr>
      </w:pPr>
      <w:r w:rsidDel="00000000" w:rsidR="00000000" w:rsidRPr="00000000">
        <w:rPr>
          <w:rFonts w:ascii="Paris2024" w:cs="Paris2024" w:eastAsia="Paris2024" w:hAnsi="Paris2024"/>
          <w:rtl w:val="0"/>
        </w:rPr>
        <w:t xml:space="preserve">Lorsque le candidat se présente sous forme d’un groupement, chaque membre du groupement doit fournir les pièces et documents susmentionnés, sauf le DC1. </w:t>
      </w:r>
    </w:p>
    <w:p w:rsidR="00000000" w:rsidDel="00000000" w:rsidP="00000000" w:rsidRDefault="00000000" w:rsidRPr="00000000" w14:paraId="0000014B">
      <w:pPr>
        <w:rPr>
          <w:rFonts w:ascii="Paris2024" w:cs="Paris2024" w:eastAsia="Paris2024" w:hAnsi="Paris2024"/>
        </w:rPr>
      </w:pPr>
      <w:r w:rsidDel="00000000" w:rsidR="00000000" w:rsidRPr="00000000">
        <w:rPr>
          <w:rtl w:val="0"/>
        </w:rPr>
      </w:r>
    </w:p>
    <w:p w:rsidR="00000000" w:rsidDel="00000000" w:rsidP="00000000" w:rsidRDefault="00000000" w:rsidRPr="00000000" w14:paraId="0000014C">
      <w:pPr>
        <w:rPr>
          <w:rFonts w:ascii="Paris2024" w:cs="Paris2024" w:eastAsia="Paris2024" w:hAnsi="Paris2024"/>
        </w:rPr>
      </w:pPr>
      <w:r w:rsidDel="00000000" w:rsidR="00000000" w:rsidRPr="00000000">
        <w:rPr>
          <w:rFonts w:ascii="Paris2024" w:cs="Paris2024" w:eastAsia="Paris2024" w:hAnsi="Paris2024"/>
          <w:rtl w:val="0"/>
        </w:rPr>
        <w:t xml:space="preserve">Si le candidat s’appuie sur d’autres opérateurs économiques pour présenter sa candidature, quel que soit le lien qui les unisse, il doit produire, pour chacun d’eux, les mêmes documents et informations que ceux qui sont exigés de lui pour justifier ses capacités, ainsi qu’un engagement écrit de chacun d’eux justifiant qu’il dispose de leurs capacités pour l’exécution des prestations. </w:t>
      </w:r>
    </w:p>
    <w:p w:rsidR="00000000" w:rsidDel="00000000" w:rsidP="00000000" w:rsidRDefault="00000000" w:rsidRPr="00000000" w14:paraId="0000014D">
      <w:pPr>
        <w:rPr>
          <w:rFonts w:ascii="Paris2024" w:cs="Paris2024" w:eastAsia="Paris2024" w:hAnsi="Paris2024"/>
        </w:rPr>
      </w:pPr>
      <w:r w:rsidDel="00000000" w:rsidR="00000000" w:rsidRPr="00000000">
        <w:rPr>
          <w:rtl w:val="0"/>
        </w:rPr>
      </w:r>
    </w:p>
    <w:p w:rsidR="00000000" w:rsidDel="00000000" w:rsidP="00000000" w:rsidRDefault="00000000" w:rsidRPr="00000000" w14:paraId="0000014E">
      <w:pPr>
        <w:rPr>
          <w:rFonts w:ascii="Paris2024" w:cs="Paris2024" w:eastAsia="Paris2024" w:hAnsi="Paris2024"/>
        </w:rPr>
      </w:pPr>
      <w:r w:rsidDel="00000000" w:rsidR="00000000" w:rsidRPr="00000000">
        <w:rPr>
          <w:rFonts w:ascii="Paris2024" w:cs="Paris2024" w:eastAsia="Paris2024" w:hAnsi="Paris2024"/>
          <w:rtl w:val="0"/>
        </w:rPr>
        <w:t xml:space="preserve">En outre, compte tenu de l’importance de l’objet du marché et afin d’assurer sa bonne exécution, si le candidat souhaite que les capacités financières d’autres opérateurs économiques, y compris les sous-traitants, soient prises en compte à l’appui de sa candidature, il devra justifier que ces opérateurs sont solidairement responsables du candidat au titre de l’exécution financière du marché et l’établir par tout moyen écrit probant.</w:t>
      </w:r>
    </w:p>
    <w:p w:rsidR="00000000" w:rsidDel="00000000" w:rsidP="00000000" w:rsidRDefault="00000000" w:rsidRPr="00000000" w14:paraId="0000014F">
      <w:pPr>
        <w:pStyle w:val="Heading3"/>
        <w:numPr>
          <w:ilvl w:val="2"/>
          <w:numId w:val="14"/>
        </w:numPr>
        <w:ind w:left="1248" w:hanging="680"/>
        <w:rPr>
          <w:rFonts w:ascii="Paris2024" w:cs="Paris2024" w:eastAsia="Paris2024" w:hAnsi="Paris2024"/>
          <w:sz w:val="20"/>
          <w:szCs w:val="20"/>
        </w:rPr>
      </w:pPr>
      <w:bookmarkStart w:colFirst="0" w:colLast="0" w:name="_heading=h.vx1227" w:id="39"/>
      <w:bookmarkEnd w:id="39"/>
      <w:r w:rsidDel="00000000" w:rsidR="00000000" w:rsidRPr="00000000">
        <w:rPr>
          <w:rFonts w:ascii="Paris2024" w:cs="Paris2024" w:eastAsia="Paris2024" w:hAnsi="Paris2024"/>
          <w:sz w:val="20"/>
          <w:szCs w:val="20"/>
          <w:rtl w:val="0"/>
        </w:rPr>
        <w:t xml:space="preserve">Dossier de candidature sous forme de DUME</w:t>
      </w:r>
    </w:p>
    <w:p w:rsidR="00000000" w:rsidDel="00000000" w:rsidP="00000000" w:rsidRDefault="00000000" w:rsidRPr="00000000" w14:paraId="00000150">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accepte que le candidat présente sa candidature sous la forme d'un document unique de marché européen (DUME) ou d’un DUME électronique établi conformément au modèle fixé par le règlement de la Commission européenne établissant le formulaire type pour le document unique de marché européen susvisé, en lieu et place des documents mentionnés à l'article R. 2143-3 du Code de la commande publique et listés à l’article 6.1 ci-avant. Le Pouvoir Adjudicateur accepte que le candidat présente sa candidature en utilisant le DUME électronique sous forme d'échange de données structurées.</w:t>
      </w:r>
    </w:p>
    <w:p w:rsidR="00000000" w:rsidDel="00000000" w:rsidP="00000000" w:rsidRDefault="00000000" w:rsidRPr="00000000" w14:paraId="00000151">
      <w:pPr>
        <w:rPr>
          <w:rFonts w:ascii="Paris2024" w:cs="Paris2024" w:eastAsia="Paris2024" w:hAnsi="Paris2024"/>
        </w:rPr>
      </w:pPr>
      <w:r w:rsidDel="00000000" w:rsidR="00000000" w:rsidRPr="00000000">
        <w:rPr>
          <w:rtl w:val="0"/>
        </w:rPr>
      </w:r>
    </w:p>
    <w:p w:rsidR="00000000" w:rsidDel="00000000" w:rsidP="00000000" w:rsidRDefault="00000000" w:rsidRPr="00000000" w14:paraId="00000152">
      <w:pPr>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participe à titre individuel et qui ne recourt pas aux capacités d'autres entités pour remplir les conditions de participation remplira un seul DUME. </w:t>
      </w:r>
    </w:p>
    <w:p w:rsidR="00000000" w:rsidDel="00000000" w:rsidP="00000000" w:rsidRDefault="00000000" w:rsidRPr="00000000" w14:paraId="00000153">
      <w:pPr>
        <w:rPr>
          <w:rFonts w:ascii="Paris2024" w:cs="Paris2024" w:eastAsia="Paris2024" w:hAnsi="Paris2024"/>
        </w:rPr>
      </w:pPr>
      <w:r w:rsidDel="00000000" w:rsidR="00000000" w:rsidRPr="00000000">
        <w:rPr>
          <w:rtl w:val="0"/>
        </w:rPr>
      </w:r>
    </w:p>
    <w:p w:rsidR="00000000" w:rsidDel="00000000" w:rsidP="00000000" w:rsidRDefault="00000000" w:rsidRPr="00000000" w14:paraId="00000154">
      <w:pPr>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recourt aux capacités d'une ou de plusieurs autres entités sous forme de groupement ou de sous-traitance doit veiller à ce que le Pouvoir Adjudicateur reçoive à la fois son DUME, incluant la partie II-C renseignée, et un DUME distinct contenant les informations pertinentes pour chacune des entités auxquelles il fait appel ; à savoir les informations demandées dans les sections A et B de la partie II et la partie III, dûment rempli et signé par les entités concernés et dans la mesure où cela est pertinent, au vu des capacités auxquelles l'opérateur économique a recours, les parties IV et V. </w:t>
      </w:r>
    </w:p>
    <w:p w:rsidR="00000000" w:rsidDel="00000000" w:rsidP="00000000" w:rsidRDefault="00000000" w:rsidRPr="00000000" w14:paraId="00000155">
      <w:pPr>
        <w:tabs>
          <w:tab w:val="left" w:leader="none" w:pos="2104"/>
        </w:tabs>
        <w:rPr>
          <w:rFonts w:ascii="Paris2024" w:cs="Paris2024" w:eastAsia="Paris2024" w:hAnsi="Paris2024"/>
        </w:rPr>
      </w:pPr>
      <w:r w:rsidDel="00000000" w:rsidR="00000000" w:rsidRPr="00000000">
        <w:rPr>
          <w:rtl w:val="0"/>
        </w:rPr>
      </w:r>
    </w:p>
    <w:p w:rsidR="00000000" w:rsidDel="00000000" w:rsidP="00000000" w:rsidRDefault="00000000" w:rsidRPr="00000000" w14:paraId="00000156">
      <w:pPr>
        <w:tabs>
          <w:tab w:val="left" w:leader="none" w:pos="2104"/>
        </w:tabs>
        <w:rPr>
          <w:rFonts w:ascii="Paris2024" w:cs="Paris2024" w:eastAsia="Paris2024" w:hAnsi="Paris2024"/>
        </w:rPr>
      </w:pPr>
      <w:r w:rsidDel="00000000" w:rsidR="00000000" w:rsidRPr="00000000">
        <w:rPr>
          <w:rFonts w:ascii="Paris2024" w:cs="Paris2024" w:eastAsia="Paris2024" w:hAnsi="Paris2024"/>
          <w:rtl w:val="0"/>
        </w:rPr>
        <w:t xml:space="preserve">Si le candidat ne s’appuie pas sur les capacités d’une ou plusieurs entités sous forme de sous-traitance mais qu’il a l’intention de sous-traiter une part du Marché, il renseigne la partie II-D du DUME et fournit les informations figurant dans les parties II-A, II-B et III pour chacun de ces sous-traitants.</w:t>
      </w:r>
    </w:p>
    <w:p w:rsidR="00000000" w:rsidDel="00000000" w:rsidP="00000000" w:rsidRDefault="00000000" w:rsidRPr="00000000" w14:paraId="00000157">
      <w:pPr>
        <w:tabs>
          <w:tab w:val="left" w:leader="none" w:pos="2104"/>
        </w:tabs>
        <w:rPr>
          <w:rFonts w:ascii="Paris2024" w:cs="Paris2024" w:eastAsia="Paris2024" w:hAnsi="Paris2024"/>
        </w:rPr>
      </w:pPr>
      <w:r w:rsidDel="00000000" w:rsidR="00000000" w:rsidRPr="00000000">
        <w:rPr>
          <w:rFonts w:ascii="Paris2024" w:cs="Paris2024" w:eastAsia="Paris2024" w:hAnsi="Paris2024"/>
          <w:rtl w:val="0"/>
        </w:rPr>
        <w:tab/>
      </w:r>
    </w:p>
    <w:p w:rsidR="00000000" w:rsidDel="00000000" w:rsidP="00000000" w:rsidRDefault="00000000" w:rsidRPr="00000000" w14:paraId="00000158">
      <w:pPr>
        <w:rPr>
          <w:rFonts w:ascii="Paris2024" w:cs="Paris2024" w:eastAsia="Paris2024" w:hAnsi="Paris2024"/>
        </w:rPr>
      </w:pPr>
      <w:r w:rsidDel="00000000" w:rsidR="00000000" w:rsidRPr="00000000">
        <w:rPr>
          <w:rFonts w:ascii="Paris2024" w:cs="Paris2024" w:eastAsia="Paris2024" w:hAnsi="Paris2024"/>
          <w:rtl w:val="0"/>
        </w:rPr>
        <w:t xml:space="preserve">En cas de candidature sous forme de groupement d'opérateurs économiques, un DUME distinct indiquant les informations requises au titre des parties II à V doit être remis pour chacun des opérateurs économiques participants. </w:t>
      </w:r>
    </w:p>
    <w:p w:rsidR="00000000" w:rsidDel="00000000" w:rsidP="00000000" w:rsidRDefault="00000000" w:rsidRPr="00000000" w14:paraId="00000159">
      <w:pPr>
        <w:rPr>
          <w:rFonts w:ascii="Paris2024" w:cs="Paris2024" w:eastAsia="Paris2024" w:hAnsi="Paris2024"/>
        </w:rPr>
      </w:pPr>
      <w:r w:rsidDel="00000000" w:rsidR="00000000" w:rsidRPr="00000000">
        <w:rPr>
          <w:rtl w:val="0"/>
        </w:rPr>
      </w:r>
    </w:p>
    <w:p w:rsidR="00000000" w:rsidDel="00000000" w:rsidP="00000000" w:rsidRDefault="00000000" w:rsidRPr="00000000" w14:paraId="0000015A">
      <w:pPr>
        <w:rPr>
          <w:rFonts w:ascii="Paris2024" w:cs="Paris2024" w:eastAsia="Paris2024" w:hAnsi="Paris2024"/>
        </w:rPr>
      </w:pPr>
      <w:r w:rsidDel="00000000" w:rsidR="00000000" w:rsidRPr="00000000">
        <w:rPr>
          <w:rFonts w:ascii="Paris2024" w:cs="Paris2024" w:eastAsia="Paris2024" w:hAnsi="Paris2024"/>
          <w:rtl w:val="0"/>
        </w:rPr>
        <w:t xml:space="preserve">Le DUME est rédigé en français par les opérateurs économiques.</w:t>
      </w:r>
    </w:p>
    <w:p w:rsidR="00000000" w:rsidDel="00000000" w:rsidP="00000000" w:rsidRDefault="00000000" w:rsidRPr="00000000" w14:paraId="0000015B">
      <w:pPr>
        <w:rPr>
          <w:rFonts w:ascii="Paris2024" w:cs="Paris2024" w:eastAsia="Paris2024" w:hAnsi="Paris2024"/>
        </w:rPr>
      </w:pPr>
      <w:r w:rsidDel="00000000" w:rsidR="00000000" w:rsidRPr="00000000">
        <w:rPr>
          <w:rtl w:val="0"/>
        </w:rPr>
      </w:r>
    </w:p>
    <w:p w:rsidR="00000000" w:rsidDel="00000000" w:rsidP="00000000" w:rsidRDefault="00000000" w:rsidRPr="00000000" w14:paraId="0000015C">
      <w:pPr>
        <w:rPr>
          <w:rFonts w:ascii="Paris2024" w:cs="Paris2024" w:eastAsia="Paris2024" w:hAnsi="Paris2024"/>
        </w:rPr>
      </w:pPr>
      <w:bookmarkStart w:colFirst="0" w:colLast="0" w:name="_heading=h.3fwokq0" w:id="40"/>
      <w:bookmarkEnd w:id="40"/>
      <w:r w:rsidDel="00000000" w:rsidR="00000000" w:rsidRPr="00000000">
        <w:rPr>
          <w:rFonts w:ascii="Paris2024" w:cs="Paris2024" w:eastAsia="Paris2024" w:hAnsi="Paris2024"/>
          <w:rtl w:val="0"/>
        </w:rPr>
        <w:t xml:space="preserve">Les candidats peuvent créer un formulaire DUME à l’adresse suivante : </w:t>
      </w:r>
      <w:hyperlink r:id="rId13">
        <w:r w:rsidDel="00000000" w:rsidR="00000000" w:rsidRPr="00000000">
          <w:rPr>
            <w:rFonts w:ascii="Paris2024" w:cs="Paris2024" w:eastAsia="Paris2024" w:hAnsi="Paris2024"/>
            <w:color w:val="0000ff"/>
            <w:u w:val="single"/>
            <w:rtl w:val="0"/>
          </w:rPr>
          <w:t xml:space="preserve">https://dume.chorus-pro.gouv.fr/#/operateur-economique</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5D">
      <w:pPr>
        <w:pStyle w:val="Heading3"/>
        <w:numPr>
          <w:ilvl w:val="2"/>
          <w:numId w:val="14"/>
        </w:numPr>
        <w:ind w:left="1248" w:hanging="680"/>
        <w:rPr>
          <w:rFonts w:ascii="Paris2024" w:cs="Paris2024" w:eastAsia="Paris2024" w:hAnsi="Paris2024"/>
          <w:sz w:val="20"/>
          <w:szCs w:val="20"/>
        </w:rPr>
      </w:pPr>
      <w:bookmarkStart w:colFirst="0" w:colLast="0" w:name="_heading=h.1v1yuxt" w:id="41"/>
      <w:bookmarkEnd w:id="41"/>
      <w:r w:rsidDel="00000000" w:rsidR="00000000" w:rsidRPr="00000000">
        <w:rPr>
          <w:rFonts w:ascii="Paris2024" w:cs="Paris2024" w:eastAsia="Paris2024" w:hAnsi="Paris2024"/>
          <w:sz w:val="20"/>
          <w:szCs w:val="20"/>
          <w:rtl w:val="0"/>
        </w:rPr>
        <w:t xml:space="preserve">Dossier d’offre (à remettre ultérieurement)</w:t>
      </w:r>
    </w:p>
    <w:p w:rsidR="00000000" w:rsidDel="00000000" w:rsidP="00000000" w:rsidRDefault="00000000" w:rsidRPr="00000000" w14:paraId="0000015E">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Par le seul fait qu'il soumissionne, le candidat reconnaît avoir pris connaissance des pièces du DCE et en accepte les termes sans réserve. </w:t>
      </w:r>
    </w:p>
    <w:p w:rsidR="00000000" w:rsidDel="00000000" w:rsidP="00000000" w:rsidRDefault="00000000" w:rsidRPr="00000000" w14:paraId="0000015F">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160">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 seul dépôt de l’offre vaut engagement du candidat à signer ultérieurement l’acte d’engagement de l’Accord-cadre qui lui serait attribué le cas échéant. Tout défaut de signature, retard ou réticence expose l’auteur de l’offre à une action en responsabilité.</w:t>
      </w:r>
    </w:p>
    <w:p w:rsidR="00000000" w:rsidDel="00000000" w:rsidP="00000000" w:rsidRDefault="00000000" w:rsidRPr="00000000" w14:paraId="00000161">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162">
      <w:pPr>
        <w:keepNext w:val="1"/>
        <w:keepLines w:val="1"/>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 dossier d’offre qui sera à remettre par chaque soumissionnaire qui aura été préalablement admis à poursuivre la procédure par le Pouvoir Adjudicateur comprendra impérativement les éléments listés ci-dessous, sous réserve des éventuelles modifications qui seraient introduites par le Règlement de consultation de la « phase offres » qui primera.</w:t>
      </w:r>
    </w:p>
    <w:p w:rsidR="00000000" w:rsidDel="00000000" w:rsidP="00000000" w:rsidRDefault="00000000" w:rsidRPr="00000000" w14:paraId="00000163">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4f1mdlm" w:id="42"/>
      <w:bookmarkEnd w:id="42"/>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L’annexe financière</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(Bordereau des prix unitaires - BPU) dûment complétée et ayant pour objet de détailler pour chaque projet : </w:t>
      </w:r>
    </w:p>
    <w:p w:rsidR="00000000" w:rsidDel="00000000" w:rsidP="00000000" w:rsidRDefault="00000000" w:rsidRPr="00000000" w14:paraId="0000016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L’annexe financière, détaillant pour chaque projet :</w:t>
      </w:r>
    </w:p>
    <w:p w:rsidR="00000000" w:rsidDel="00000000" w:rsidP="00000000" w:rsidRDefault="00000000" w:rsidRPr="00000000" w14:paraId="00000165">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méthode (au sens du Label bas carbone) visée ou le projet de méthode ; </w:t>
      </w:r>
    </w:p>
    <w:p w:rsidR="00000000" w:rsidDel="00000000" w:rsidP="00000000" w:rsidRDefault="00000000" w:rsidRPr="00000000" w14:paraId="00000166">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volume de RE attendu ; </w:t>
      </w:r>
    </w:p>
    <w:p w:rsidR="00000000" w:rsidDel="00000000" w:rsidP="00000000" w:rsidRDefault="00000000" w:rsidRPr="00000000" w14:paraId="00000167">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co-bénéfices identifiés et leur cotation ; </w:t>
      </w:r>
    </w:p>
    <w:p w:rsidR="00000000" w:rsidDel="00000000" w:rsidP="00000000" w:rsidRDefault="00000000" w:rsidRPr="00000000" w14:paraId="00000168">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montant des frais de gestion et autres frais conservés par le Titulaire ou réglés à destiers dans le cadre de la mise en œuvre du Projet ; </w:t>
      </w:r>
    </w:p>
    <w:p w:rsidR="00000000" w:rsidDel="00000000" w:rsidP="00000000" w:rsidRDefault="00000000" w:rsidRPr="00000000" w14:paraId="00000169">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cas échéant, le montant à verser au porteur de projet au titre du financement du projet ; </w:t>
      </w:r>
    </w:p>
    <w:p w:rsidR="00000000" w:rsidDel="00000000" w:rsidP="00000000" w:rsidRDefault="00000000" w:rsidRPr="00000000" w14:paraId="0000016A">
      <w:pPr>
        <w:keepNext w:val="1"/>
        <w:keepLines w:val="1"/>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128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L’échéancier des versements avec la répartition des appels de fonds par année</w:t>
      </w:r>
    </w:p>
    <w:p w:rsidR="00000000" w:rsidDel="00000000" w:rsidP="00000000" w:rsidRDefault="00000000" w:rsidRPr="00000000" w14:paraId="0000016B">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L’acte d’engagement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dûment complété daté et signé ;</w:t>
      </w:r>
    </w:p>
    <w:p w:rsidR="00000000" w:rsidDel="00000000" w:rsidP="00000000" w:rsidRDefault="00000000" w:rsidRPr="00000000" w14:paraId="0000016C">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mémoire technique, décrivant notamment la sélection de Projets de réduction dans le cadre de méthodes validées dans le cadre du Label Bas Carbone</w:t>
      </w:r>
      <w:r w:rsidDel="00000000" w:rsidR="00000000" w:rsidRPr="00000000">
        <w:rPr>
          <w:rtl w:val="0"/>
        </w:rPr>
      </w:r>
    </w:p>
    <w:p w:rsidR="00000000" w:rsidDel="00000000" w:rsidP="00000000" w:rsidRDefault="00000000" w:rsidRPr="00000000" w14:paraId="0000016D">
      <w:pPr>
        <w:keepNext w:val="1"/>
        <w:keepLines w:val="1"/>
        <w:spacing w:after="120" w:lineRule="auto"/>
        <w:rPr>
          <w:rFonts w:ascii="Paris2024" w:cs="Paris2024" w:eastAsia="Paris2024" w:hAnsi="Paris2024"/>
        </w:rPr>
      </w:pPr>
      <w:r w:rsidDel="00000000" w:rsidR="00000000" w:rsidRPr="00000000">
        <w:rPr>
          <w:rtl w:val="0"/>
        </w:rPr>
      </w:r>
    </w:p>
    <w:tbl>
      <w:tblPr>
        <w:tblStyle w:val="Table3"/>
        <w:tblW w:w="8500.0" w:type="dxa"/>
        <w:jc w:val="left"/>
        <w:tblInd w:w="5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4853"/>
        <w:gridCol w:w="1412"/>
        <w:tblGridChange w:id="0">
          <w:tblGrid>
            <w:gridCol w:w="2235"/>
            <w:gridCol w:w="4853"/>
            <w:gridCol w:w="1412"/>
          </w:tblGrid>
        </w:tblGridChange>
      </w:tblGrid>
      <w:tr>
        <w:trPr>
          <w:cantSplit w:val="0"/>
          <w:tblHeader w:val="0"/>
        </w:trPr>
        <w:tc>
          <w:tcPr>
            <w:shd w:fill="4bacc6" w:val="clear"/>
          </w:tcPr>
          <w:p w:rsidR="00000000" w:rsidDel="00000000" w:rsidP="00000000" w:rsidRDefault="00000000" w:rsidRPr="00000000" w14:paraId="0000016E">
            <w:pPr>
              <w:tabs>
                <w:tab w:val="left" w:leader="none" w:pos="8080"/>
              </w:tabs>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CATÉGORIE</w:t>
            </w:r>
          </w:p>
        </w:tc>
        <w:tc>
          <w:tcPr>
            <w:shd w:fill="4bacc6" w:val="clear"/>
          </w:tcPr>
          <w:p w:rsidR="00000000" w:rsidDel="00000000" w:rsidP="00000000" w:rsidRDefault="00000000" w:rsidRPr="00000000" w14:paraId="0000016F">
            <w:pPr>
              <w:tabs>
                <w:tab w:val="left" w:leader="none" w:pos="8080"/>
              </w:tabs>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SOUS-CATÉGORIE</w:t>
            </w:r>
          </w:p>
        </w:tc>
        <w:tc>
          <w:tcPr>
            <w:shd w:fill="4bacc6" w:val="clear"/>
          </w:tcPr>
          <w:p w:rsidR="00000000" w:rsidDel="00000000" w:rsidP="00000000" w:rsidRDefault="00000000" w:rsidRPr="00000000" w14:paraId="00000170">
            <w:pPr>
              <w:tabs>
                <w:tab w:val="left" w:leader="none" w:pos="8080"/>
              </w:tabs>
              <w:jc w:val="center"/>
              <w:rPr>
                <w:rFonts w:ascii="Paris2024" w:cs="Paris2024" w:eastAsia="Paris2024" w:hAnsi="Paris2024"/>
                <w:b w:val="1"/>
              </w:rPr>
            </w:pPr>
            <w:r w:rsidDel="00000000" w:rsidR="00000000" w:rsidRPr="00000000">
              <w:rPr>
                <w:rFonts w:ascii="Paris2024" w:cs="Paris2024" w:eastAsia="Paris2024" w:hAnsi="Paris2024"/>
                <w:b w:val="1"/>
                <w:rtl w:val="0"/>
              </w:rPr>
              <w:t xml:space="preserve">ÉLÉMENTS ATTENDUS</w:t>
            </w:r>
          </w:p>
        </w:tc>
      </w:tr>
      <w:tr>
        <w:trPr>
          <w:cantSplit w:val="0"/>
          <w:tblHeader w:val="0"/>
        </w:trPr>
        <w:tc>
          <w:tcPr>
            <w:vMerge w:val="restart"/>
          </w:tcPr>
          <w:p w:rsidR="00000000" w:rsidDel="00000000" w:rsidP="00000000" w:rsidRDefault="00000000" w:rsidRPr="00000000" w14:paraId="0000017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360" w:right="0" w:hanging="360"/>
              <w:jc w:val="left"/>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descriptif précis des projets proposés</w:t>
            </w:r>
          </w:p>
          <w:p w:rsidR="00000000" w:rsidDel="00000000" w:rsidP="00000000" w:rsidRDefault="00000000" w:rsidRPr="00000000" w14:paraId="00000172">
            <w:pPr>
              <w:tabs>
                <w:tab w:val="left" w:leader="none" w:pos="8080"/>
              </w:tabs>
              <w:jc w:val="left"/>
              <w:rPr>
                <w:rFonts w:ascii="Paris2024" w:cs="Paris2024" w:eastAsia="Paris2024" w:hAnsi="Paris2024"/>
              </w:rPr>
            </w:pPr>
            <w:r w:rsidDel="00000000" w:rsidR="00000000" w:rsidRPr="00000000">
              <w:rPr>
                <w:rtl w:val="0"/>
              </w:rPr>
            </w:r>
          </w:p>
        </w:tc>
        <w:tc>
          <w:tcPr>
            <w:vMerge w:val="restart"/>
          </w:tcPr>
          <w:p w:rsidR="00000000" w:rsidDel="00000000" w:rsidP="00000000" w:rsidRDefault="00000000" w:rsidRPr="00000000" w14:paraId="00000173">
            <w:pPr>
              <w:tabs>
                <w:tab w:val="left" w:leader="none" w:pos="8080"/>
              </w:tabs>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Fiche identité &amp; Description technique des projets label bas carbone.</w:t>
            </w:r>
          </w:p>
          <w:p w:rsidR="00000000" w:rsidDel="00000000" w:rsidP="00000000" w:rsidRDefault="00000000" w:rsidRPr="00000000" w14:paraId="00000174">
            <w:pPr>
              <w:tabs>
                <w:tab w:val="left" w:leader="none" w:pos="8080"/>
              </w:tabs>
              <w:rPr>
                <w:rFonts w:ascii="Paris2024" w:cs="Paris2024" w:eastAsia="Paris2024" w:hAnsi="Paris2024"/>
                <w:sz w:val="18"/>
                <w:szCs w:val="18"/>
              </w:rPr>
            </w:pPr>
            <w:r w:rsidDel="00000000" w:rsidR="00000000" w:rsidRPr="00000000">
              <w:rPr>
                <w:rtl w:val="0"/>
              </w:rPr>
            </w:r>
          </w:p>
          <w:p w:rsidR="00000000" w:rsidDel="00000000" w:rsidP="00000000" w:rsidRDefault="00000000" w:rsidRPr="00000000" w14:paraId="00000175">
            <w:pPr>
              <w:tabs>
                <w:tab w:val="left" w:leader="none" w:pos="8080"/>
              </w:tabs>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Le candidat présente sous forme de fiches les projets retenus dans le cadre de son offre ou, à minima, les projets visés et le fonctionnement prévu pour la sélection des projets finaux</w:t>
            </w:r>
          </w:p>
          <w:p w:rsidR="00000000" w:rsidDel="00000000" w:rsidP="00000000" w:rsidRDefault="00000000" w:rsidRPr="00000000" w14:paraId="00000176">
            <w:pPr>
              <w:tabs>
                <w:tab w:val="left" w:leader="none" w:pos="8080"/>
              </w:tabs>
              <w:rPr>
                <w:rFonts w:ascii="Paris2024" w:cs="Paris2024" w:eastAsia="Paris2024" w:hAnsi="Paris2024"/>
                <w:sz w:val="18"/>
                <w:szCs w:val="18"/>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Nom du projet ;</w:t>
            </w:r>
          </w:p>
          <w:p w:rsidR="00000000" w:rsidDel="00000000" w:rsidP="00000000" w:rsidRDefault="00000000" w:rsidRPr="00000000" w14:paraId="000001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Objet du projet ;</w:t>
            </w:r>
          </w:p>
          <w:p w:rsidR="00000000" w:rsidDel="00000000" w:rsidP="00000000" w:rsidRDefault="00000000" w:rsidRPr="00000000" w14:paraId="000001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Méthode label bas carbone correspondante ;</w:t>
            </w:r>
          </w:p>
          <w:p w:rsidR="00000000" w:rsidDel="00000000" w:rsidP="00000000" w:rsidRDefault="00000000" w:rsidRPr="00000000" w14:paraId="0000017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Réduction d’émissions totales générales (en teqCO2e)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attendues (ou une estimation à date si le projet n’est pas encore labélisé)Surface du projet (si pertinent) ou dimensionnement du projet ;</w:t>
            </w:r>
          </w:p>
          <w:p w:rsidR="00000000" w:rsidDel="00000000" w:rsidP="00000000" w:rsidRDefault="00000000" w:rsidRPr="00000000" w14:paraId="000001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Historique de la surface ou du lieu concerné</w:t>
            </w:r>
          </w:p>
          <w:p w:rsidR="00000000" w:rsidDel="00000000" w:rsidP="00000000" w:rsidRDefault="00000000" w:rsidRPr="00000000" w14:paraId="0000017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Nature des actions mises en place dans le cadre du projet. </w:t>
            </w:r>
          </w:p>
          <w:p w:rsidR="00000000" w:rsidDel="00000000" w:rsidP="00000000" w:rsidRDefault="00000000" w:rsidRPr="00000000" w14:paraId="0000017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Localisation géographique : pays, région, département, ville / commune ; Périmètre du projet délimité sur photographie aérienne.</w:t>
            </w:r>
          </w:p>
          <w:p w:rsidR="00000000" w:rsidDel="00000000" w:rsidP="00000000" w:rsidRDefault="00000000" w:rsidRPr="00000000" w14:paraId="0000017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7F">
            <w:pPr>
              <w:tabs>
                <w:tab w:val="left" w:leader="none" w:pos="8080"/>
              </w:tabs>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82">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vMerge w:val="continue"/>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85">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87">
            <w:pPr>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Calendrier du projet et des réductions d’émissions :</w:t>
            </w:r>
          </w:p>
          <w:p w:rsidR="00000000" w:rsidDel="00000000" w:rsidP="00000000" w:rsidRDefault="00000000" w:rsidRPr="00000000" w14:paraId="0000018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Date de début et fin des travaux ;</w:t>
            </w:r>
          </w:p>
          <w:p w:rsidR="00000000" w:rsidDel="00000000" w:rsidP="00000000" w:rsidRDefault="00000000" w:rsidRPr="00000000" w14:paraId="0000018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Le calendrier de labellisation et de réalisation des projets</w:t>
            </w:r>
          </w:p>
          <w:p w:rsidR="00000000" w:rsidDel="00000000" w:rsidP="00000000" w:rsidRDefault="00000000" w:rsidRPr="00000000" w14:paraId="0000018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Trajectoire de séquestration carbone sur l’ensemble du projet.</w:t>
            </w:r>
          </w:p>
        </w:tc>
        <w:tc>
          <w:tcPr/>
          <w:p w:rsidR="00000000" w:rsidDel="00000000" w:rsidP="00000000" w:rsidRDefault="00000000" w:rsidRPr="00000000" w14:paraId="0000018B">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w:t>
            </w:r>
          </w:p>
        </w:tc>
        <w:tc>
          <w:tcPr/>
          <w:p w:rsidR="00000000" w:rsidDel="00000000" w:rsidP="00000000" w:rsidRDefault="00000000" w:rsidRPr="00000000" w14:paraId="0000018E">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90">
            <w:pPr>
              <w:tabs>
                <w:tab w:val="left" w:leader="none" w:pos="8080"/>
              </w:tabs>
              <w:jc w:val="left"/>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Co-bénéfices environnementaux et sociaux ;</w:t>
            </w:r>
          </w:p>
          <w:p w:rsidR="00000000" w:rsidDel="00000000" w:rsidP="00000000" w:rsidRDefault="00000000" w:rsidRPr="00000000" w14:paraId="0000019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Synthèse des co-bénéfices en matière de biodiversité, eau, sol, impact socio-économique, ou autres à préciser (économie circulaire, qualité de l’air…)</w:t>
            </w:r>
          </w:p>
          <w:p w:rsidR="00000000" w:rsidDel="00000000" w:rsidP="00000000" w:rsidRDefault="00000000" w:rsidRPr="00000000" w14:paraId="0000019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8080"/>
              </w:tabs>
              <w:spacing w:after="20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Cotation des co-bénéfices </w:t>
            </w:r>
          </w:p>
        </w:tc>
        <w:tc>
          <w:tcPr/>
          <w:p w:rsidR="00000000" w:rsidDel="00000000" w:rsidP="00000000" w:rsidRDefault="00000000" w:rsidRPr="00000000" w14:paraId="00000193">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highlight w:val="yellow"/>
              </w:rPr>
            </w:pPr>
            <w:r w:rsidDel="00000000" w:rsidR="00000000" w:rsidRPr="00000000">
              <w:rPr>
                <w:rtl w:val="0"/>
              </w:rPr>
            </w:r>
          </w:p>
        </w:tc>
        <w:tc>
          <w:tcPr/>
          <w:p w:rsidR="00000000" w:rsidDel="00000000" w:rsidP="00000000" w:rsidRDefault="00000000" w:rsidRPr="00000000" w14:paraId="00000195">
            <w:pPr>
              <w:tabs>
                <w:tab w:val="left" w:leader="none" w:pos="8080"/>
              </w:tabs>
              <w:spacing w:after="240" w:lineRule="auto"/>
              <w:jc w:val="left"/>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Lien direct ou indirect avec le sport ou l’activité physique</w:t>
            </w:r>
          </w:p>
        </w:tc>
        <w:tc>
          <w:tcPr/>
          <w:p w:rsidR="00000000" w:rsidDel="00000000" w:rsidP="00000000" w:rsidRDefault="00000000" w:rsidRPr="00000000" w14:paraId="00000196">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1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Une présentation de la méthode de travail </w:t>
            </w:r>
          </w:p>
          <w:p w:rsidR="00000000" w:rsidDel="00000000" w:rsidP="00000000" w:rsidRDefault="00000000" w:rsidRPr="00000000" w14:paraId="00000198">
            <w:pPr>
              <w:tabs>
                <w:tab w:val="left" w:leader="none" w:pos="8080"/>
              </w:tabs>
              <w:jc w:val="left"/>
              <w:rPr>
                <w:rFonts w:ascii="Paris2024" w:cs="Paris2024" w:eastAsia="Paris2024" w:hAnsi="Paris2024"/>
              </w:rPr>
            </w:pPr>
            <w:r w:rsidDel="00000000" w:rsidR="00000000" w:rsidRPr="00000000">
              <w:rPr>
                <w:rtl w:val="0"/>
              </w:rPr>
            </w:r>
          </w:p>
        </w:tc>
        <w:tc>
          <w:tcPr/>
          <w:p w:rsidR="00000000" w:rsidDel="00000000" w:rsidP="00000000" w:rsidRDefault="00000000" w:rsidRPr="00000000" w14:paraId="00000199">
            <w:pPr>
              <w:tabs>
                <w:tab w:val="left" w:leader="none" w:pos="8080"/>
              </w:tabs>
              <w:spacing w:after="240" w:lineRule="auto"/>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Description des porteurs de projet et de l’ensemble des acteurs impliqués : </w:t>
            </w:r>
          </w:p>
          <w:p w:rsidR="00000000" w:rsidDel="00000000" w:rsidP="00000000" w:rsidRDefault="00000000" w:rsidRPr="00000000" w14:paraId="0000019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Présentation détaillée des membres du groupement (ou candidat individuel) ;</w:t>
            </w:r>
          </w:p>
          <w:p w:rsidR="00000000" w:rsidDel="00000000" w:rsidP="00000000" w:rsidRDefault="00000000" w:rsidRPr="00000000" w14:paraId="0000019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Montage juridique (relations entre membres du groupement, et relations avec les sous-traitants) </w:t>
            </w:r>
          </w:p>
          <w:p w:rsidR="00000000" w:rsidDel="00000000" w:rsidP="00000000" w:rsidRDefault="00000000" w:rsidRPr="00000000" w14:paraId="0000019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Organisation détaillée des équipes dédiées (organigramme de l’équipe projet, rôles et responsabilité de chacun, qualifications, indiquer pour chaque intervenant, le cas échéant, les expériences déjà menées à des postes similaires) et méthodologie de concertation avec Paris 2024. </w:t>
            </w:r>
          </w:p>
          <w:p w:rsidR="00000000" w:rsidDel="00000000" w:rsidP="00000000" w:rsidRDefault="00000000" w:rsidRPr="00000000" w14:paraId="0000019D">
            <w:pPr>
              <w:tabs>
                <w:tab w:val="left" w:leader="none" w:pos="8080"/>
              </w:tabs>
              <w:jc w:val="left"/>
              <w:rPr>
                <w:rFonts w:ascii="Paris2024" w:cs="Paris2024" w:eastAsia="Paris2024" w:hAnsi="Paris2024"/>
                <w:sz w:val="18"/>
                <w:szCs w:val="18"/>
              </w:rPr>
            </w:pP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8080"/>
              </w:tabs>
              <w:spacing w:after="20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9F">
            <w:pPr>
              <w:tabs>
                <w:tab w:val="left" w:leader="none" w:pos="8080"/>
              </w:tabs>
              <w:jc w:val="center"/>
              <w:rPr>
                <w:rFonts w:ascii="Paris2024" w:cs="Paris2024" w:eastAsia="Paris2024" w:hAnsi="Paris2024"/>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1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8080"/>
              </w:tabs>
              <w:spacing w:after="200" w:before="0" w:line="276" w:lineRule="auto"/>
              <w:ind w:left="720" w:right="0" w:hanging="360"/>
              <w:jc w:val="left"/>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Suivi et reporting Projet au bénéfice de Paris 2024</w:t>
            </w:r>
          </w:p>
        </w:tc>
        <w:tc>
          <w:tcPr/>
          <w:p w:rsidR="00000000" w:rsidDel="00000000" w:rsidP="00000000" w:rsidRDefault="00000000" w:rsidRPr="00000000" w14:paraId="000001A1">
            <w:pPr>
              <w:tabs>
                <w:tab w:val="left" w:leader="none" w:pos="8080"/>
              </w:tabs>
              <w:jc w:val="left"/>
              <w:rPr>
                <w:rFonts w:ascii="Paris2024" w:cs="Paris2024" w:eastAsia="Paris2024" w:hAnsi="Paris2024"/>
                <w:sz w:val="18"/>
                <w:szCs w:val="18"/>
              </w:rPr>
            </w:pPr>
            <w:r w:rsidDel="00000000" w:rsidR="00000000" w:rsidRPr="00000000">
              <w:rPr>
                <w:rFonts w:ascii="Paris2024" w:cs="Paris2024" w:eastAsia="Paris2024" w:hAnsi="Paris2024"/>
                <w:sz w:val="18"/>
                <w:szCs w:val="18"/>
                <w:rtl w:val="0"/>
              </w:rPr>
              <w:t xml:space="preserve">Modalités de suivi et de reporting des projets :</w:t>
            </w:r>
          </w:p>
          <w:p w:rsidR="00000000" w:rsidDel="00000000" w:rsidP="00000000" w:rsidRDefault="00000000" w:rsidRPr="00000000" w14:paraId="000001A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Modalités détaillées de suivi et de reporting (liste des informations, données collectée, précision du suivi, fréquence du reporting) ;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Le candidat présente les processus de suivi des projets de leur sélection jusqu’à la remise des RE au profit de Paris 2024, en y intégrant a minima l’ensemble des étapes suivantes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left"/>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Notification des Projets à l’Autorité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Demande de labellisation des Projets adressée à l’Autorité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Labellisation des Projets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Réception des travaux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Le cas échéant, le résultat des contrôles aléatoires réalisés par l’Autorité à n’importe quel stade des Projets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Certification des RE générées par les Projets par un auditeur indépendant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 Demande de reconnaissance des RE des Projets adressée à l’Autorité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Inscription officielle de Paris 2024 en qualité de bénéficiaire des RE ; Un retro planning de l’ensemble des projets.</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Moyens qu’il envisage de proposer en cas de non-atteintes des critères prévus (tonnages CO2, co-bénéfice,etc) et/ou tous aléas affectant la réalisation d’un projet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hanging="36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Fonts w:ascii="Paris2024" w:cs="Paris2024" w:eastAsia="Paris2024" w:hAnsi="Paris2024"/>
                <w:b w:val="0"/>
                <w:i w:val="0"/>
                <w:smallCaps w:val="0"/>
                <w:strike w:val="0"/>
                <w:color w:val="000000"/>
                <w:sz w:val="18"/>
                <w:szCs w:val="18"/>
                <w:u w:val="none"/>
                <w:shd w:fill="auto" w:val="clear"/>
                <w:vertAlign w:val="baseline"/>
                <w:rtl w:val="0"/>
              </w:rPr>
              <w:t xml:space="preserve">Moyens de communication proposés à l’attention de Paris 2024 pendant toute la durée de la mission.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80"/>
              </w:tabs>
              <w:spacing w:after="200" w:before="0" w:line="276" w:lineRule="auto"/>
              <w:ind w:left="720" w:right="0" w:firstLine="0"/>
              <w:jc w:val="both"/>
              <w:rPr>
                <w:rFonts w:ascii="Paris2024" w:cs="Paris2024" w:eastAsia="Paris2024" w:hAnsi="Paris2024"/>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7">
            <w:pPr>
              <w:tabs>
                <w:tab w:val="left" w:leader="none" w:pos="8080"/>
              </w:tabs>
              <w:jc w:val="center"/>
              <w:rPr>
                <w:rFonts w:ascii="Paris2024" w:cs="Paris2024" w:eastAsia="Paris2024" w:hAnsi="Paris2024"/>
                <w:highlight w:val="yellow"/>
              </w:rPr>
            </w:pPr>
            <w:r w:rsidDel="00000000" w:rsidR="00000000" w:rsidRPr="00000000">
              <w:rPr>
                <w:rtl w:val="0"/>
              </w:rPr>
            </w:r>
          </w:p>
        </w:tc>
      </w:tr>
    </w:tbl>
    <w:p w:rsidR="00000000" w:rsidDel="00000000" w:rsidP="00000000" w:rsidRDefault="00000000" w:rsidRPr="00000000" w14:paraId="000001B8">
      <w:pPr>
        <w:keepNext w:val="1"/>
        <w:keepLines w:val="1"/>
        <w:spacing w:after="120"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B9">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Cahier juridique : </w:t>
      </w:r>
      <w:r w:rsidDel="00000000" w:rsidR="00000000" w:rsidRPr="00000000">
        <w:rPr>
          <w:rtl w:val="0"/>
        </w:rPr>
      </w:r>
    </w:p>
    <w:p w:rsidR="00000000" w:rsidDel="00000000" w:rsidP="00000000" w:rsidRDefault="00000000" w:rsidRPr="00000000" w14:paraId="000001BA">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177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1"/>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4.1 - Cahier des Ecarts juridique (</w:t>
      </w:r>
      <w:r w:rsidDel="00000000" w:rsidR="00000000" w:rsidRPr="00000000">
        <w:rPr>
          <w:rFonts w:ascii="Paris2024" w:cs="Paris2024" w:eastAsia="Paris2024" w:hAnsi="Paris2024"/>
          <w:b w:val="0"/>
          <w:i w:val="1"/>
          <w:smallCaps w:val="0"/>
          <w:strike w:val="0"/>
          <w:color w:val="000000"/>
          <w:sz w:val="20"/>
          <w:szCs w:val="20"/>
          <w:u w:val="none"/>
          <w:shd w:fill="auto" w:val="clear"/>
          <w:vertAlign w:val="baseline"/>
          <w:rtl w:val="0"/>
        </w:rPr>
        <w:t xml:space="preserve">présentant l’ensemble des propositions d’ajustements non substantiels qu’il est proposé d’apporter au projet de CCAP au stade de l’Offre Initiale dans l’optique de clarifier / préciser / perfectionner les engagements contractuels au regard de l’Offre remise par le candidat)</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6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 ce titre, le candidat devra fournir un tableau mentionnant les justifications ayant conduit à ces choix ainsi que les impacts de la modification comme suit : </w:t>
      </w:r>
    </w:p>
    <w:p w:rsidR="00000000" w:rsidDel="00000000" w:rsidP="00000000" w:rsidRDefault="00000000" w:rsidRPr="00000000" w14:paraId="000001BE">
      <w:pPr>
        <w:keepNext w:val="0"/>
        <w:keepLines w:val="1"/>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211" w:right="0" w:hanging="55.99999999999994"/>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l’article et la clause ciblée dans sa version originale ;</w:t>
      </w:r>
    </w:p>
    <w:p w:rsidR="00000000" w:rsidDel="00000000" w:rsidP="00000000" w:rsidRDefault="00000000" w:rsidRPr="00000000" w14:paraId="000001BF">
      <w:pPr>
        <w:keepNext w:val="0"/>
        <w:keepLines w:val="1"/>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211" w:right="0" w:hanging="55.99999999999994"/>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modification apportée dans une proposition de nouvelle rédaction ;</w:t>
      </w:r>
    </w:p>
    <w:p w:rsidR="00000000" w:rsidDel="00000000" w:rsidP="00000000" w:rsidRDefault="00000000" w:rsidRPr="00000000" w14:paraId="000001C0">
      <w:pPr>
        <w:keepNext w:val="0"/>
        <w:keepLines w:val="1"/>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2211" w:right="0" w:hanging="55.99999999999994"/>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justification de la modification ou toute autre explication nécessaire ;</w:t>
      </w:r>
    </w:p>
    <w:p w:rsidR="00000000" w:rsidDel="00000000" w:rsidP="00000000" w:rsidRDefault="00000000" w:rsidRPr="00000000" w14:paraId="000001C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60" w:before="0" w:line="240" w:lineRule="auto"/>
        <w:ind w:left="2211" w:right="0" w:hanging="55.99999999999994"/>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l’impact de cette modification au niveau technique, juridique et financier.</w:t>
      </w:r>
    </w:p>
    <w:p w:rsidR="00000000" w:rsidDel="00000000" w:rsidP="00000000" w:rsidRDefault="00000000" w:rsidRPr="00000000" w14:paraId="000001C2">
      <w:pPr>
        <w:rPr>
          <w:rFonts w:ascii="Paris2024" w:cs="Paris2024" w:eastAsia="Paris2024" w:hAnsi="Paris2024"/>
        </w:rPr>
      </w:pPr>
      <w:r w:rsidDel="00000000" w:rsidR="00000000" w:rsidRPr="00000000">
        <w:rPr>
          <w:rtl w:val="0"/>
        </w:rPr>
      </w:r>
    </w:p>
    <w:p w:rsidR="00000000" w:rsidDel="00000000" w:rsidP="00000000" w:rsidRDefault="00000000" w:rsidRPr="00000000" w14:paraId="000001C3">
      <w:pPr>
        <w:rPr>
          <w:rFonts w:ascii="Paris2024" w:cs="Paris2024" w:eastAsia="Paris2024" w:hAnsi="Paris2024"/>
        </w:rPr>
      </w:pPr>
      <w:r w:rsidDel="00000000" w:rsidR="00000000" w:rsidRPr="00000000">
        <w:rPr>
          <w:rFonts w:ascii="Paris2024" w:cs="Paris2024" w:eastAsia="Paris2024" w:hAnsi="Paris2024"/>
          <w:i w:val="1"/>
          <w:rtl w:val="0"/>
        </w:rPr>
        <w:t xml:space="preserve">Nota bene</w:t>
      </w:r>
      <w:r w:rsidDel="00000000" w:rsidR="00000000" w:rsidRPr="00000000">
        <w:rPr>
          <w:rFonts w:ascii="Paris2024" w:cs="Paris2024" w:eastAsia="Paris2024" w:hAnsi="Paris2024"/>
          <w:rtl w:val="0"/>
        </w:rPr>
        <w:t xml:space="preserve"> : est exigé en outre la production d’une version mark-up du projet de CAAP  (cf. infra). </w:t>
      </w:r>
    </w:p>
    <w:p w:rsidR="00000000" w:rsidDel="00000000" w:rsidP="00000000" w:rsidRDefault="00000000" w:rsidRPr="00000000" w14:paraId="000001C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1"/>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60" w:line="276"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4.2 - Les engagements contractuels du candidat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(sous forme de retours sur le projet de CCAP transmis par Paris 2024)</w:t>
      </w: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décrivant notamment le détail des flux financiers entre le porteur et les autres acteurs impliqués et le dispositif de garantie proposé par le porteur de projet sur l’atteinte du stockage ou de l’évitement du volume de tonnes concerné.</w:t>
      </w:r>
    </w:p>
    <w:p w:rsidR="00000000" w:rsidDel="00000000" w:rsidP="00000000" w:rsidRDefault="00000000" w:rsidRPr="00000000" w14:paraId="000001C6">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candidat devra remettre le projet de contrat (CCAP) avec les propositions d’ajustement formulées (mode révision) en repartant de la version « clean » [modifications acceptées] du CCAP transmis par Paris 2024 en phase Offres Initiales. </w:t>
      </w:r>
    </w:p>
    <w:p w:rsidR="00000000" w:rsidDel="00000000" w:rsidP="00000000" w:rsidRDefault="00000000" w:rsidRPr="00000000" w14:paraId="000001C8">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candidat doit s’efforcer de limiter au maximum les modifications apportées au projet de CCAP remis par Paris 2024 lesquelles seront appréciées avec une grande attention. L’objectif poursuivi est, à ce titre, de proposer des ajustements portant clarification, précisions, ou perfectionnement de certains engagements proposés au regard </w:t>
      </w:r>
    </w:p>
    <w:p w:rsidR="00000000" w:rsidDel="00000000" w:rsidP="00000000" w:rsidRDefault="00000000" w:rsidRPr="00000000" w14:paraId="000001C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72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B">
      <w:pPr>
        <w:keepLines w:val="1"/>
        <w:spacing w:after="60" w:before="60" w:line="240" w:lineRule="auto"/>
        <w:rPr>
          <w:rFonts w:ascii="Paris2024" w:cs="Paris2024" w:eastAsia="Paris2024" w:hAnsi="Paris2024"/>
        </w:rPr>
      </w:pPr>
      <w:r w:rsidDel="00000000" w:rsidR="00000000" w:rsidRPr="00000000">
        <w:rPr>
          <w:rFonts w:ascii="Paris2024" w:cs="Paris2024" w:eastAsia="Paris2024" w:hAnsi="Paris2024"/>
          <w:rtl w:val="0"/>
        </w:rPr>
        <w:t xml:space="preserve">Paris 2024 se réserve le droit, en phase de négociations, de limiter ou prohiber la possibilité pour les candidats d’apporter des ajustements sur tout ou partie du CCAP remis aux candidats en phase DCE – Offres Initiales.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Paris 2024 se réserve le droit en phase offres, de compléter la liste ci-dessus avec d’autres documents.</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A l’exception des modifications expressément autorisées, aucune modification et/ou réserves sur l’annexe financière n'est autorisée (ajout de ligne, suppression de ligne, modification de l'intitulé d'une ligne, etc.) et cette annexe doit également être renvoyée sous format Excel. À défaut, l'offre est susceptible d'être considérée comme irrégulière par Paris 2024 et peut être rejetée pour ce motif.</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NB</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 Une fois le Marché attribué, l’offre du titulaire du Marché aura valeur contractuelle.</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Dans l’hypothèse où l’acte d’engagement remis n’est pas signé de manière électronique par l’attributaire, celui-ci sera invité par Paris 2024, au moment de l’attribution, à procéder à une signature manuscrite (physique) ou électronique dudit acte d’engagement.</w:t>
      </w:r>
    </w:p>
    <w:p w:rsidR="00000000" w:rsidDel="00000000" w:rsidP="00000000" w:rsidRDefault="00000000" w:rsidRPr="00000000" w14:paraId="000001D3">
      <w:pPr>
        <w:pStyle w:val="Heading3"/>
        <w:numPr>
          <w:ilvl w:val="2"/>
          <w:numId w:val="14"/>
        </w:numPr>
        <w:ind w:left="1248" w:hanging="680"/>
        <w:rPr>
          <w:rFonts w:ascii="Paris2024" w:cs="Paris2024" w:eastAsia="Paris2024" w:hAnsi="Paris2024"/>
          <w:sz w:val="20"/>
          <w:szCs w:val="20"/>
        </w:rPr>
      </w:pPr>
      <w:bookmarkStart w:colFirst="0" w:colLast="0" w:name="_heading=h.2u6wntf" w:id="43"/>
      <w:bookmarkEnd w:id="43"/>
      <w:r w:rsidDel="00000000" w:rsidR="00000000" w:rsidRPr="00000000">
        <w:rPr>
          <w:rFonts w:ascii="Paris2024" w:cs="Paris2024" w:eastAsia="Paris2024" w:hAnsi="Paris2024"/>
          <w:sz w:val="20"/>
          <w:szCs w:val="20"/>
          <w:rtl w:val="0"/>
        </w:rPr>
        <w:t xml:space="preserve">Documents à remettre pour l’attribution du Marché – Interdiction de soumissionner</w:t>
      </w:r>
    </w:p>
    <w:p w:rsidR="00000000" w:rsidDel="00000000" w:rsidP="00000000" w:rsidRDefault="00000000" w:rsidRPr="00000000" w14:paraId="000001D4">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Conformément aux articles R. 2143-6 à R. 2143-10 du Code de la commande publique, le candidat auquel il est envisagé d'attribuer le Marché devra fournir les documents qui justifient qu’il n’entre pas dans les cas d’interdiction de soumissionner dans le délai fixé par le Pouvoir Adjudicateur, à savoir :</w:t>
      </w:r>
    </w:p>
    <w:p w:rsidR="00000000" w:rsidDel="00000000" w:rsidP="00000000" w:rsidRDefault="00000000" w:rsidRPr="00000000" w14:paraId="000001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certificats ou copie des certificats délivrés en matière fiscales et sociales par les administrations et organismes compétents prouvant que les obligations fiscales et sociales ont été satisfaites. Il s’agit des certificats suivants :</w:t>
      </w:r>
    </w:p>
    <w:p w:rsidR="00000000" w:rsidDel="00000000" w:rsidP="00000000" w:rsidRDefault="00000000" w:rsidRPr="00000000" w14:paraId="000001D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souscription des déclarations et des paiements correspondants à l'impôt sur le revenu, l'impôt sur les sociétés et la taxe sur la valeur ajoutée. Ce certificat est délivré par l'administration fiscale dont relève le demandeur ;</w:t>
      </w:r>
    </w:p>
    <w:p w:rsidR="00000000" w:rsidDel="00000000" w:rsidP="00000000" w:rsidRDefault="00000000" w:rsidRPr="00000000" w14:paraId="000001D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prévu à l'article L. 243-15 du Code de la sécurité sociale datant de moins de six (6) mois. Ce certificat est également délivré pour les cotisations d'assurance vieillesse et d'assurance invalidité décès dues par les membres des professions libérales visées au c du 1° de l'article L. 613-1 du Code de la sécurité sociale, par les organismes visés aux articles L. 641-5 et L. 723-1 du Code de la sécurité sociale.</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416"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soumissionnaire établi à l'étranger produit un certificat établi par les administrations et organismes du pays d'origine.</w:t>
      </w:r>
    </w:p>
    <w:p w:rsidR="00000000" w:rsidDel="00000000" w:rsidP="00000000" w:rsidRDefault="00000000" w:rsidRPr="00000000" w14:paraId="000001D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cas échéant, le soumissionnaire produit les pièces prévues aux articles R. 1263-12, D. 8222-5 ou D. 8222-7 ou D. 8254-2 à D. 8254-5 du Code du travail.</w:t>
      </w:r>
    </w:p>
    <w:p w:rsidR="00000000" w:rsidDel="00000000" w:rsidP="00000000" w:rsidRDefault="00000000" w:rsidRPr="00000000" w14:paraId="000001D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régularité de la situation de l'employeur au regard de l'obligation d'emploi des travailleurs handicapés prévue aux articles L. 5212-2 à L. 5212-5 du Code du travail délivré par l'Association de gestion du fonds de développement pour l'insertion professionnelle des handicapés, mentionnée à l'article L. 5214-1 du même code. </w:t>
      </w:r>
    </w:p>
    <w:p w:rsidR="00000000" w:rsidDel="00000000" w:rsidP="00000000" w:rsidRDefault="00000000" w:rsidRPr="00000000" w14:paraId="000001D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attestation du représentant de l’entreprise attestant qu’il a respecté son obligation de négociation prévue à l’article L. 2242-5 du Code du travail au 31 décembre de l’année précédente, dans les entreprises ou sont constitués une ou plusieurs sections syndicales.</w:t>
      </w:r>
    </w:p>
    <w:p w:rsidR="00000000" w:rsidDel="00000000" w:rsidP="00000000" w:rsidRDefault="00000000" w:rsidRPr="00000000" w14:paraId="000001DC">
      <w:pPr>
        <w:rPr>
          <w:rFonts w:ascii="Paris2024" w:cs="Paris2024" w:eastAsia="Paris2024" w:hAnsi="Paris2024"/>
        </w:rPr>
      </w:pPr>
      <w:r w:rsidDel="00000000" w:rsidR="00000000" w:rsidRPr="00000000">
        <w:rPr>
          <w:rFonts w:ascii="Paris2024" w:cs="Paris2024" w:eastAsia="Paris2024" w:hAnsi="Paris2024"/>
          <w:rtl w:val="0"/>
        </w:rPr>
        <w:t xml:space="preserve">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w:t>
      </w:r>
    </w:p>
    <w:p w:rsidR="00000000" w:rsidDel="00000000" w:rsidP="00000000" w:rsidRDefault="00000000" w:rsidRPr="00000000" w14:paraId="000001DD">
      <w:pPr>
        <w:rPr>
          <w:rFonts w:ascii="Paris2024" w:cs="Paris2024" w:eastAsia="Paris2024" w:hAnsi="Paris2024"/>
        </w:rPr>
      </w:pPr>
      <w:r w:rsidDel="00000000" w:rsidR="00000000" w:rsidRPr="00000000">
        <w:rPr>
          <w:rtl w:val="0"/>
        </w:rPr>
      </w:r>
    </w:p>
    <w:p w:rsidR="00000000" w:rsidDel="00000000" w:rsidP="00000000" w:rsidRDefault="00000000" w:rsidRPr="00000000" w14:paraId="000001DE">
      <w:pPr>
        <w:rPr>
          <w:rFonts w:ascii="Paris2024" w:cs="Paris2024" w:eastAsia="Paris2024" w:hAnsi="Paris2024"/>
        </w:rPr>
      </w:pPr>
      <w:r w:rsidDel="00000000" w:rsidR="00000000" w:rsidRPr="00000000">
        <w:rPr>
          <w:rFonts w:ascii="Paris2024" w:cs="Paris2024" w:eastAsia="Paris2024" w:hAnsi="Paris2024"/>
          <w:rtl w:val="0"/>
        </w:rPr>
        <w:t xml:space="preserve">Tous les documents rédigés dans une autre langue que le français doivent être accompagnés d’une traduction en français. </w:t>
      </w:r>
    </w:p>
    <w:p w:rsidR="00000000" w:rsidDel="00000000" w:rsidP="00000000" w:rsidRDefault="00000000" w:rsidRPr="00000000" w14:paraId="000001DF">
      <w:pPr>
        <w:rPr>
          <w:rFonts w:ascii="Paris2024" w:cs="Paris2024" w:eastAsia="Paris2024" w:hAnsi="Paris2024"/>
        </w:rPr>
      </w:pPr>
      <w:r w:rsidDel="00000000" w:rsidR="00000000" w:rsidRPr="00000000">
        <w:rPr>
          <w:rtl w:val="0"/>
        </w:rPr>
      </w:r>
    </w:p>
    <w:p w:rsidR="00000000" w:rsidDel="00000000" w:rsidP="00000000" w:rsidRDefault="00000000" w:rsidRPr="00000000" w14:paraId="000001E0">
      <w:pPr>
        <w:rPr>
          <w:rFonts w:ascii="Paris2024" w:cs="Paris2024" w:eastAsia="Paris2024" w:hAnsi="Paris2024"/>
        </w:rPr>
      </w:pPr>
      <w:r w:rsidDel="00000000" w:rsidR="00000000" w:rsidRPr="00000000">
        <w:rPr>
          <w:rFonts w:ascii="Paris2024" w:cs="Paris2024" w:eastAsia="Paris2024" w:hAnsi="Paris2024"/>
          <w:rtl w:val="0"/>
        </w:rPr>
        <w:t xml:space="preserve">La production de ces documents permet au Pouvoir Adjudicateur de vérifier auprès des candidats qu’il envisage de sélectionner qu’ils ne tombent pas sous le coup d’une interdiction de soumissionner à un marché public en application des dispositions des articles L. 2141-1 à L. 2141-5 et L. 2141-7 à L. 2141-12 du Code de la commande publique. </w:t>
      </w:r>
    </w:p>
    <w:p w:rsidR="00000000" w:rsidDel="00000000" w:rsidP="00000000" w:rsidRDefault="00000000" w:rsidRPr="00000000" w14:paraId="000001E1">
      <w:pPr>
        <w:rPr>
          <w:rFonts w:ascii="Paris2024" w:cs="Paris2024" w:eastAsia="Paris2024" w:hAnsi="Paris2024"/>
        </w:rPr>
      </w:pPr>
      <w:r w:rsidDel="00000000" w:rsidR="00000000" w:rsidRPr="00000000">
        <w:rPr>
          <w:rtl w:val="0"/>
        </w:rPr>
      </w:r>
    </w:p>
    <w:p w:rsidR="00000000" w:rsidDel="00000000" w:rsidP="00000000" w:rsidRDefault="00000000" w:rsidRPr="00000000" w14:paraId="000001E2">
      <w:pPr>
        <w:rPr>
          <w:rFonts w:ascii="Paris2024" w:cs="Paris2024" w:eastAsia="Paris2024" w:hAnsi="Paris2024"/>
        </w:rPr>
      </w:pPr>
      <w:r w:rsidDel="00000000" w:rsidR="00000000" w:rsidRPr="00000000">
        <w:rPr>
          <w:rFonts w:ascii="Paris2024" w:cs="Paris2024" w:eastAsia="Paris2024" w:hAnsi="Paris2024"/>
          <w:rtl w:val="0"/>
        </w:rPr>
        <w:t xml:space="preserve">Dans le cas où le candidat a présenté des sous-traitants, il remet les mêmes pièces pour chacun de ses sous-traitants. En cas de groupement, le mandataire remet toutes les pièces mentionnées ci-dessus pour chaque membre du groupement et leurs éventuels sous-traitants. </w:t>
      </w:r>
    </w:p>
    <w:p w:rsidR="00000000" w:rsidDel="00000000" w:rsidP="00000000" w:rsidRDefault="00000000" w:rsidRPr="00000000" w14:paraId="000001E3">
      <w:pPr>
        <w:ind w:left="99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E4">
      <w:pPr>
        <w:pBdr>
          <w:top w:color="000000" w:space="1" w:sz="4" w:val="dotted"/>
          <w:left w:color="000000" w:space="1" w:sz="4" w:val="dotted"/>
          <w:bottom w:color="000000" w:space="0" w:sz="4" w:val="dotted"/>
          <w:right w:color="000000" w:space="1" w:sz="4" w:val="dotted"/>
        </w:pBdr>
        <w:rPr>
          <w:rFonts w:ascii="Paris2024" w:cs="Paris2024" w:eastAsia="Paris2024" w:hAnsi="Paris2024"/>
          <w:b w:val="1"/>
        </w:rPr>
      </w:pPr>
      <w:r w:rsidDel="00000000" w:rsidR="00000000" w:rsidRPr="00000000">
        <w:rPr>
          <w:rFonts w:ascii="Paris2024" w:cs="Paris2024" w:eastAsia="Paris2024" w:hAnsi="Paris2024"/>
          <w:b w:val="1"/>
          <w:rtl w:val="0"/>
        </w:rPr>
        <w:t xml:space="preserve">À défaut de produire ces documents dans le délai fixé, l’offre du candidat attributaire sera rejetée et il sera éliminé. Le candidat classé à la position suivante sera alors sollicité dans les mêmes conditions pour produire les certificats et attestations nécessaires. </w:t>
      </w:r>
    </w:p>
    <w:p w:rsidR="00000000" w:rsidDel="00000000" w:rsidP="00000000" w:rsidRDefault="00000000" w:rsidRPr="00000000" w14:paraId="000001E5">
      <w:pPr>
        <w:pBdr>
          <w:top w:color="000000" w:space="1" w:sz="4" w:val="dotted"/>
          <w:left w:color="000000" w:space="1" w:sz="4" w:val="dotted"/>
          <w:bottom w:color="000000" w:space="0" w:sz="4" w:val="dotted"/>
          <w:right w:color="000000" w:space="1" w:sz="4" w:val="dotted"/>
        </w:pBdr>
        <w:rPr>
          <w:rFonts w:ascii="Paris2024" w:cs="Paris2024" w:eastAsia="Paris2024" w:hAnsi="Paris2024"/>
        </w:rPr>
      </w:pPr>
      <w:r w:rsidDel="00000000" w:rsidR="00000000" w:rsidRPr="00000000">
        <w:rPr>
          <w:rtl w:val="0"/>
        </w:rPr>
      </w:r>
    </w:p>
    <w:p w:rsidR="00000000" w:rsidDel="00000000" w:rsidP="00000000" w:rsidRDefault="00000000" w:rsidRPr="00000000" w14:paraId="000001E6">
      <w:pPr>
        <w:pBdr>
          <w:top w:color="000000" w:space="1" w:sz="4" w:val="dotted"/>
          <w:left w:color="000000" w:space="1" w:sz="4" w:val="dotted"/>
          <w:bottom w:color="000000" w:space="0" w:sz="4" w:val="dotted"/>
          <w:right w:color="000000" w:space="1" w:sz="4" w:val="dotted"/>
        </w:pBdr>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L’attention des candidats est attirée sur le fait que ces documents peuvent être remis dès la remise des candidatures et des offres.</w:t>
      </w:r>
    </w:p>
    <w:p w:rsidR="00000000" w:rsidDel="00000000" w:rsidP="00000000" w:rsidRDefault="00000000" w:rsidRPr="00000000" w14:paraId="000001E7">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E8">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19c6y18" w:id="44"/>
      <w:bookmarkEnd w:id="44"/>
      <w:r w:rsidDel="00000000" w:rsidR="00000000" w:rsidRPr="00000000">
        <w:rPr>
          <w:rFonts w:ascii="Paris2024" w:cs="Paris2024" w:eastAsia="Paris2024" w:hAnsi="Paris2024"/>
          <w:sz w:val="20"/>
          <w:szCs w:val="20"/>
          <w:rtl w:val="0"/>
        </w:rPr>
        <w:t xml:space="preserve">modalitÉs de remise des plis</w:t>
      </w:r>
    </w:p>
    <w:p w:rsidR="00000000" w:rsidDel="00000000" w:rsidP="00000000" w:rsidRDefault="00000000" w:rsidRPr="00000000" w14:paraId="000001E9">
      <w:pPr>
        <w:pStyle w:val="Heading3"/>
        <w:numPr>
          <w:ilvl w:val="2"/>
          <w:numId w:val="14"/>
        </w:numPr>
        <w:ind w:left="1248" w:hanging="680"/>
        <w:rPr>
          <w:rFonts w:ascii="Paris2024" w:cs="Paris2024" w:eastAsia="Paris2024" w:hAnsi="Paris2024"/>
          <w:sz w:val="20"/>
          <w:szCs w:val="20"/>
        </w:rPr>
      </w:pPr>
      <w:bookmarkStart w:colFirst="0" w:colLast="0" w:name="_heading=h.3tbugp1" w:id="45"/>
      <w:bookmarkEnd w:id="45"/>
      <w:r w:rsidDel="00000000" w:rsidR="00000000" w:rsidRPr="00000000">
        <w:rPr>
          <w:rFonts w:ascii="Paris2024" w:cs="Paris2024" w:eastAsia="Paris2024" w:hAnsi="Paris2024"/>
          <w:sz w:val="20"/>
          <w:szCs w:val="20"/>
          <w:rtl w:val="0"/>
        </w:rPr>
        <w:t xml:space="preserve">Date limite de remise des plis</w:t>
      </w:r>
    </w:p>
    <w:p w:rsidR="00000000" w:rsidDel="00000000" w:rsidP="00000000" w:rsidRDefault="00000000" w:rsidRPr="00000000" w14:paraId="000001EA">
      <w:pPr>
        <w:rPr>
          <w:rFonts w:ascii="Paris2024" w:cs="Paris2024" w:eastAsia="Paris2024" w:hAnsi="Paris2024"/>
        </w:rPr>
      </w:pPr>
      <w:r w:rsidDel="00000000" w:rsidR="00000000" w:rsidRPr="00000000">
        <w:rPr>
          <w:rFonts w:ascii="Paris2024" w:cs="Paris2024" w:eastAsia="Paris2024" w:hAnsi="Paris2024"/>
          <w:rtl w:val="0"/>
        </w:rPr>
        <w:t xml:space="preserve">La date et l’heure limites avant lesquelles les candidatures doivent être reçues par le Pouvoir Adjudicateur (et, le cas échéant, leur copie de sauvegarde) sont mentionnées en page de garde du présent règlement de consultation.</w:t>
      </w:r>
    </w:p>
    <w:p w:rsidR="00000000" w:rsidDel="00000000" w:rsidP="00000000" w:rsidRDefault="00000000" w:rsidRPr="00000000" w14:paraId="000001EB">
      <w:pPr>
        <w:pStyle w:val="Heading3"/>
        <w:numPr>
          <w:ilvl w:val="2"/>
          <w:numId w:val="14"/>
        </w:numPr>
        <w:ind w:left="1248" w:hanging="680"/>
        <w:rPr>
          <w:rFonts w:ascii="Paris2024" w:cs="Paris2024" w:eastAsia="Paris2024" w:hAnsi="Paris2024"/>
          <w:sz w:val="20"/>
          <w:szCs w:val="20"/>
        </w:rPr>
      </w:pPr>
      <w:bookmarkStart w:colFirst="0" w:colLast="0" w:name="_heading=h.28h4qwu" w:id="46"/>
      <w:bookmarkEnd w:id="46"/>
      <w:r w:rsidDel="00000000" w:rsidR="00000000" w:rsidRPr="00000000">
        <w:rPr>
          <w:rFonts w:ascii="Paris2024" w:cs="Paris2024" w:eastAsia="Paris2024" w:hAnsi="Paris2024"/>
          <w:sz w:val="20"/>
          <w:szCs w:val="20"/>
          <w:rtl w:val="0"/>
        </w:rPr>
        <w:t xml:space="preserve">Conditions d’envoi ou de remise des plis</w:t>
      </w:r>
    </w:p>
    <w:p w:rsidR="00000000" w:rsidDel="00000000" w:rsidP="00000000" w:rsidRDefault="00000000" w:rsidRPr="00000000" w14:paraId="000001EC">
      <w:pPr>
        <w:rPr>
          <w:rFonts w:ascii="Paris2024" w:cs="Paris2024" w:eastAsia="Paris2024" w:hAnsi="Paris2024"/>
        </w:rPr>
      </w:pPr>
      <w:r w:rsidDel="00000000" w:rsidR="00000000" w:rsidRPr="00000000">
        <w:rPr>
          <w:rFonts w:ascii="Paris2024" w:cs="Paris2024" w:eastAsia="Paris2024" w:hAnsi="Paris2024"/>
          <w:rtl w:val="0"/>
        </w:rPr>
        <w:t xml:space="preserve">Les candidats ont l’obligation de recourir à une transmission électronique. </w:t>
      </w:r>
    </w:p>
    <w:p w:rsidR="00000000" w:rsidDel="00000000" w:rsidP="00000000" w:rsidRDefault="00000000" w:rsidRPr="00000000" w14:paraId="000001ED">
      <w:pPr>
        <w:rPr>
          <w:rFonts w:ascii="Paris2024" w:cs="Paris2024" w:eastAsia="Paris2024" w:hAnsi="Paris2024"/>
        </w:rPr>
      </w:pPr>
      <w:r w:rsidDel="00000000" w:rsidR="00000000" w:rsidRPr="00000000">
        <w:rPr>
          <w:rtl w:val="0"/>
        </w:rPr>
      </w:r>
    </w:p>
    <w:p w:rsidR="00000000" w:rsidDel="00000000" w:rsidP="00000000" w:rsidRDefault="00000000" w:rsidRPr="00000000" w14:paraId="000001EE">
      <w:pPr>
        <w:rPr>
          <w:rFonts w:ascii="Paris2024" w:cs="Paris2024" w:eastAsia="Paris2024" w:hAnsi="Paris2024"/>
        </w:rPr>
      </w:pPr>
      <w:r w:rsidDel="00000000" w:rsidR="00000000" w:rsidRPr="00000000">
        <w:rPr>
          <w:rFonts w:ascii="Paris2024" w:cs="Paris2024" w:eastAsia="Paris2024" w:hAnsi="Paris2024"/>
          <w:rtl w:val="0"/>
        </w:rPr>
        <w:t xml:space="preserve">Le pli contiendra les pièces de la candidature visées à l’article 6 du présent règlement de consultation.</w:t>
      </w:r>
    </w:p>
    <w:p w:rsidR="00000000" w:rsidDel="00000000" w:rsidP="00000000" w:rsidRDefault="00000000" w:rsidRPr="00000000" w14:paraId="000001EF">
      <w:pPr>
        <w:rPr>
          <w:rFonts w:ascii="Paris2024" w:cs="Paris2024" w:eastAsia="Paris2024" w:hAnsi="Paris2024"/>
        </w:rPr>
      </w:pPr>
      <w:r w:rsidDel="00000000" w:rsidR="00000000" w:rsidRPr="00000000">
        <w:rPr>
          <w:rtl w:val="0"/>
        </w:rPr>
      </w:r>
    </w:p>
    <w:p w:rsidR="00000000" w:rsidDel="00000000" w:rsidP="00000000" w:rsidRDefault="00000000" w:rsidRPr="00000000" w14:paraId="000001F0">
      <w:pPr>
        <w:rPr>
          <w:rFonts w:ascii="Paris2024" w:cs="Paris2024" w:eastAsia="Paris2024" w:hAnsi="Paris2024"/>
          <w:b w:val="1"/>
          <w:i w:val="1"/>
          <w:color w:val="000000"/>
          <w:u w:val="none"/>
        </w:rPr>
      </w:pPr>
      <w:r w:rsidDel="00000000" w:rsidR="00000000" w:rsidRPr="00000000">
        <w:rPr>
          <w:rFonts w:ascii="Paris2024" w:cs="Paris2024" w:eastAsia="Paris2024" w:hAnsi="Paris2024"/>
          <w:rtl w:val="0"/>
        </w:rPr>
        <w:t xml:space="preserve">Il sera remis sur le profil acheteur du Pouvoir Adjudicateur :</w:t>
      </w:r>
      <w:r w:rsidDel="00000000" w:rsidR="00000000" w:rsidRPr="00000000">
        <w:rPr>
          <w:rFonts w:ascii="Paris2024" w:cs="Paris2024" w:eastAsia="Paris2024" w:hAnsi="Paris2024"/>
          <w:b w:val="1"/>
          <w:i w:val="1"/>
          <w:rtl w:val="0"/>
        </w:rPr>
        <w:t xml:space="preserve"> </w:t>
      </w:r>
      <w:hyperlink r:id="rId14">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color w:val="0000ff"/>
          <w:u w:val="single"/>
          <w:rtl w:val="0"/>
        </w:rPr>
        <w:t xml:space="preserve"> </w:t>
      </w:r>
      <w:r w:rsidDel="00000000" w:rsidR="00000000" w:rsidRPr="00000000">
        <w:rPr>
          <w:rtl w:val="0"/>
        </w:rPr>
      </w:r>
    </w:p>
    <w:p w:rsidR="00000000" w:rsidDel="00000000" w:rsidP="00000000" w:rsidRDefault="00000000" w:rsidRPr="00000000" w14:paraId="000001F1">
      <w:pPr>
        <w:pStyle w:val="Heading3"/>
        <w:numPr>
          <w:ilvl w:val="2"/>
          <w:numId w:val="14"/>
        </w:numPr>
        <w:ind w:left="1248" w:hanging="680"/>
        <w:rPr>
          <w:rFonts w:ascii="Paris2024" w:cs="Paris2024" w:eastAsia="Paris2024" w:hAnsi="Paris2024"/>
          <w:sz w:val="20"/>
          <w:szCs w:val="20"/>
        </w:rPr>
      </w:pPr>
      <w:bookmarkStart w:colFirst="0" w:colLast="0" w:name="_heading=h.nmf14n" w:id="47"/>
      <w:bookmarkEnd w:id="47"/>
      <w:r w:rsidDel="00000000" w:rsidR="00000000" w:rsidRPr="00000000">
        <w:rPr>
          <w:rFonts w:ascii="Paris2024" w:cs="Paris2024" w:eastAsia="Paris2024" w:hAnsi="Paris2024"/>
          <w:sz w:val="20"/>
          <w:szCs w:val="20"/>
          <w:rtl w:val="0"/>
        </w:rPr>
        <w:t xml:space="preserve">Format des documents </w:t>
      </w:r>
    </w:p>
    <w:p w:rsidR="00000000" w:rsidDel="00000000" w:rsidP="00000000" w:rsidRDefault="00000000" w:rsidRPr="00000000" w14:paraId="000001F2">
      <w:pPr>
        <w:rPr>
          <w:rFonts w:ascii="Paris2024" w:cs="Paris2024" w:eastAsia="Paris2024" w:hAnsi="Paris2024"/>
        </w:rPr>
      </w:pPr>
      <w:r w:rsidDel="00000000" w:rsidR="00000000" w:rsidRPr="00000000">
        <w:rPr>
          <w:rFonts w:ascii="Paris2024" w:cs="Paris2024" w:eastAsia="Paris2024" w:hAnsi="Paris2024"/>
          <w:rtl w:val="0"/>
        </w:rPr>
        <w:t xml:space="preserve">Les formats de fichiers pouvant être utilisés par les candidats sont les suivants : pdf, rtf, doc, xls, ppt, tif et zip.</w:t>
      </w:r>
    </w:p>
    <w:p w:rsidR="00000000" w:rsidDel="00000000" w:rsidP="00000000" w:rsidRDefault="00000000" w:rsidRPr="00000000" w14:paraId="000001F3">
      <w:pPr>
        <w:rPr>
          <w:rFonts w:ascii="Paris2024" w:cs="Paris2024" w:eastAsia="Paris2024" w:hAnsi="Paris2024"/>
        </w:rPr>
      </w:pPr>
      <w:r w:rsidDel="00000000" w:rsidR="00000000" w:rsidRPr="00000000">
        <w:rPr>
          <w:rtl w:val="0"/>
        </w:rPr>
      </w:r>
    </w:p>
    <w:p w:rsidR="00000000" w:rsidDel="00000000" w:rsidP="00000000" w:rsidRDefault="00000000" w:rsidRPr="00000000" w14:paraId="000001F4">
      <w:pPr>
        <w:rPr>
          <w:rFonts w:ascii="Paris2024" w:cs="Paris2024" w:eastAsia="Paris2024" w:hAnsi="Paris2024"/>
        </w:rPr>
      </w:pPr>
      <w:r w:rsidDel="00000000" w:rsidR="00000000" w:rsidRPr="00000000">
        <w:rPr>
          <w:rFonts w:ascii="Paris2024" w:cs="Paris2024" w:eastAsia="Paris2024" w:hAnsi="Paris2024"/>
          <w:rtl w:val="0"/>
        </w:rPr>
        <w:t xml:space="preserve">Les documents contenus dans la candidature dématérialisée devront être retournés dans leur format et leur version d'origine.</w:t>
      </w:r>
    </w:p>
    <w:p w:rsidR="00000000" w:rsidDel="00000000" w:rsidP="00000000" w:rsidRDefault="00000000" w:rsidRPr="00000000" w14:paraId="000001F5">
      <w:pPr>
        <w:rPr>
          <w:rFonts w:ascii="Paris2024" w:cs="Paris2024" w:eastAsia="Paris2024" w:hAnsi="Paris2024"/>
        </w:rPr>
      </w:pPr>
      <w:r w:rsidDel="00000000" w:rsidR="00000000" w:rsidRPr="00000000">
        <w:rPr>
          <w:rtl w:val="0"/>
        </w:rPr>
      </w:r>
    </w:p>
    <w:p w:rsidR="00000000" w:rsidDel="00000000" w:rsidP="00000000" w:rsidRDefault="00000000" w:rsidRPr="00000000" w14:paraId="000001F6">
      <w:pPr>
        <w:rPr>
          <w:rFonts w:ascii="Paris2024" w:cs="Paris2024" w:eastAsia="Paris2024" w:hAnsi="Paris2024"/>
        </w:rPr>
      </w:pPr>
      <w:r w:rsidDel="00000000" w:rsidR="00000000" w:rsidRPr="00000000">
        <w:rPr>
          <w:rFonts w:ascii="Paris2024" w:cs="Paris2024" w:eastAsia="Paris2024" w:hAnsi="Paris2024"/>
          <w:rtl w:val="0"/>
        </w:rPr>
        <w:t xml:space="preserve">Les différentes pièces électroniques constituant la candidature ne doivent pas contenir de virus. Cette vérification est à la charge du candidat au moment de la transmission de son offre. Tout document électronique envoyé par un candidat dans lequel un virus est détecté par le Pouvoir Adjudicateur fera l'objet par ce dernier d'un archivage de sécurité sans lecture dudit document. Ce document sera dès lors réputé n'avoir jamais été reçu et le candidat en sera informé. Dans ces conditions, il est conseillé aux candidats de soumettre leurs documents à un antivirus avant envoi.</w:t>
      </w:r>
    </w:p>
    <w:p w:rsidR="00000000" w:rsidDel="00000000" w:rsidP="00000000" w:rsidRDefault="00000000" w:rsidRPr="00000000" w14:paraId="000001F7">
      <w:pPr>
        <w:rPr>
          <w:rFonts w:ascii="Paris2024" w:cs="Paris2024" w:eastAsia="Paris2024" w:hAnsi="Paris2024"/>
        </w:rPr>
      </w:pPr>
      <w:r w:rsidDel="00000000" w:rsidR="00000000" w:rsidRPr="00000000">
        <w:rPr>
          <w:rtl w:val="0"/>
        </w:rPr>
      </w:r>
    </w:p>
    <w:p w:rsidR="00000000" w:rsidDel="00000000" w:rsidP="00000000" w:rsidRDefault="00000000" w:rsidRPr="00000000" w14:paraId="000001F8">
      <w:pPr>
        <w:rPr>
          <w:rFonts w:ascii="Paris2024" w:cs="Paris2024" w:eastAsia="Paris2024" w:hAnsi="Paris2024"/>
        </w:rPr>
      </w:pPr>
      <w:bookmarkStart w:colFirst="0" w:colLast="0" w:name="_heading=h.37m2jsg" w:id="48"/>
      <w:bookmarkEnd w:id="48"/>
      <w:r w:rsidDel="00000000" w:rsidR="00000000" w:rsidRPr="00000000">
        <w:rPr>
          <w:rFonts w:ascii="Paris2024" w:cs="Paris2024" w:eastAsia="Paris2024" w:hAnsi="Paris2024"/>
          <w:rtl w:val="0"/>
        </w:rPr>
        <w:t xml:space="preserve">Les documents transmis par voie électronique seront rematérialisés après l’ouverture des plis. Les candidats sont informés que l’attribution du Marché donnera lieu à une signature manuscrite ou électronique de l’acte d’engagement .</w:t>
      </w:r>
    </w:p>
    <w:p w:rsidR="00000000" w:rsidDel="00000000" w:rsidP="00000000" w:rsidRDefault="00000000" w:rsidRPr="00000000" w14:paraId="000001F9">
      <w:pPr>
        <w:pStyle w:val="Heading3"/>
        <w:numPr>
          <w:ilvl w:val="2"/>
          <w:numId w:val="14"/>
        </w:numPr>
        <w:ind w:left="1248" w:hanging="680"/>
        <w:rPr>
          <w:rFonts w:ascii="Paris2024" w:cs="Paris2024" w:eastAsia="Paris2024" w:hAnsi="Paris2024"/>
          <w:sz w:val="20"/>
          <w:szCs w:val="20"/>
        </w:rPr>
      </w:pPr>
      <w:bookmarkStart w:colFirst="0" w:colLast="0" w:name="_heading=h.1mrcu09" w:id="49"/>
      <w:bookmarkEnd w:id="49"/>
      <w:r w:rsidDel="00000000" w:rsidR="00000000" w:rsidRPr="00000000">
        <w:rPr>
          <w:rFonts w:ascii="Paris2024" w:cs="Paris2024" w:eastAsia="Paris2024" w:hAnsi="Paris2024"/>
          <w:sz w:val="20"/>
          <w:szCs w:val="20"/>
          <w:rtl w:val="0"/>
        </w:rPr>
        <w:t xml:space="preserve">Signature électronique facultative</w:t>
      </w:r>
    </w:p>
    <w:p w:rsidR="00000000" w:rsidDel="00000000" w:rsidP="00000000" w:rsidRDefault="00000000" w:rsidRPr="00000000" w14:paraId="000001FA">
      <w:pPr>
        <w:rPr>
          <w:rFonts w:ascii="Paris2024" w:cs="Paris2024" w:eastAsia="Paris2024" w:hAnsi="Paris2024"/>
        </w:rPr>
      </w:pPr>
      <w:r w:rsidDel="00000000" w:rsidR="00000000" w:rsidRPr="00000000">
        <w:rPr>
          <w:rFonts w:ascii="Paris2024" w:cs="Paris2024" w:eastAsia="Paris2024" w:hAnsi="Paris2024"/>
          <w:rtl w:val="0"/>
        </w:rPr>
        <w:t xml:space="preserve">Les candidats sont informés que la signature électronique des documents de leur candidature est facultative.</w:t>
      </w:r>
    </w:p>
    <w:p w:rsidR="00000000" w:rsidDel="00000000" w:rsidP="00000000" w:rsidRDefault="00000000" w:rsidRPr="00000000" w14:paraId="000001FB">
      <w:pPr>
        <w:rPr>
          <w:rFonts w:ascii="Paris2024" w:cs="Paris2024" w:eastAsia="Paris2024" w:hAnsi="Paris2024"/>
        </w:rPr>
      </w:pPr>
      <w:r w:rsidDel="00000000" w:rsidR="00000000" w:rsidRPr="00000000">
        <w:rPr>
          <w:rtl w:val="0"/>
        </w:rPr>
      </w:r>
    </w:p>
    <w:p w:rsidR="00000000" w:rsidDel="00000000" w:rsidP="00000000" w:rsidRDefault="00000000" w:rsidRPr="00000000" w14:paraId="000001FC">
      <w:pPr>
        <w:rPr>
          <w:rFonts w:ascii="Paris2024" w:cs="Paris2024" w:eastAsia="Paris2024" w:hAnsi="Paris2024"/>
        </w:rPr>
      </w:pPr>
      <w:r w:rsidDel="00000000" w:rsidR="00000000" w:rsidRPr="00000000">
        <w:rPr>
          <w:rFonts w:ascii="Paris2024" w:cs="Paris2024" w:eastAsia="Paris2024" w:hAnsi="Paris2024"/>
          <w:rtl w:val="0"/>
        </w:rPr>
        <w:t xml:space="preserve">Seul l’attributaire du Marché aura l’obligation de signer ces documents. Cette signature pourra se faire soit par une signature électronique, soit par une signature manuscrite, au choix du Pouvoir Adjudicateur. </w:t>
      </w:r>
    </w:p>
    <w:p w:rsidR="00000000" w:rsidDel="00000000" w:rsidP="00000000" w:rsidRDefault="00000000" w:rsidRPr="00000000" w14:paraId="000001FD">
      <w:pPr>
        <w:rPr>
          <w:rFonts w:ascii="Paris2024" w:cs="Paris2024" w:eastAsia="Paris2024" w:hAnsi="Paris2024"/>
        </w:rPr>
      </w:pPr>
      <w:r w:rsidDel="00000000" w:rsidR="00000000" w:rsidRPr="00000000">
        <w:rPr>
          <w:rtl w:val="0"/>
        </w:rPr>
      </w:r>
    </w:p>
    <w:p w:rsidR="00000000" w:rsidDel="00000000" w:rsidP="00000000" w:rsidRDefault="00000000" w:rsidRPr="00000000" w14:paraId="000001FE">
      <w:pPr>
        <w:rPr>
          <w:rFonts w:ascii="Paris2024" w:cs="Paris2024" w:eastAsia="Paris2024" w:hAnsi="Paris2024"/>
        </w:rPr>
      </w:pPr>
      <w:r w:rsidDel="00000000" w:rsidR="00000000" w:rsidRPr="00000000">
        <w:rPr>
          <w:rFonts w:ascii="Paris2024" w:cs="Paris2024" w:eastAsia="Paris2024" w:hAnsi="Paris2024"/>
          <w:rtl w:val="0"/>
        </w:rPr>
        <w:t xml:space="preserve">Lors de la remise des candidatures, les candidats sont libres de signer électroniquement les pièces de leur candidature en présentant un certificat de signature électronique qualifié. En l’absence d’une signature électronique, il est précisé que par la seule remise d’un pli, l’opérateur économique confirme son intention de candidater et soumissionner à la consultation et s’engage, s’il est désigné attributaire, à signer le Marché.</w:t>
      </w:r>
    </w:p>
    <w:p w:rsidR="00000000" w:rsidDel="00000000" w:rsidP="00000000" w:rsidRDefault="00000000" w:rsidRPr="00000000" w14:paraId="000001FF">
      <w:pPr>
        <w:rPr>
          <w:rFonts w:ascii="Paris2024" w:cs="Paris2024" w:eastAsia="Paris2024" w:hAnsi="Paris2024"/>
        </w:rPr>
      </w:pPr>
      <w:r w:rsidDel="00000000" w:rsidR="00000000" w:rsidRPr="00000000">
        <w:rPr>
          <w:rtl w:val="0"/>
        </w:rPr>
      </w:r>
    </w:p>
    <w:p w:rsidR="00000000" w:rsidDel="00000000" w:rsidP="00000000" w:rsidRDefault="00000000" w:rsidRPr="00000000" w14:paraId="00000200">
      <w:pPr>
        <w:rPr>
          <w:rFonts w:ascii="Paris2024" w:cs="Paris2024" w:eastAsia="Paris2024" w:hAnsi="Paris2024"/>
        </w:rPr>
      </w:pPr>
      <w:r w:rsidDel="00000000" w:rsidR="00000000" w:rsidRPr="00000000">
        <w:rPr>
          <w:rFonts w:ascii="Paris2024" w:cs="Paris2024" w:eastAsia="Paris2024" w:hAnsi="Paris2024"/>
          <w:rtl w:val="0"/>
        </w:rPr>
        <w:t xml:space="preserve">Les stipulations du présent article ci-dessous ne s’appliquent qu’en cas de signature électronique.</w:t>
      </w:r>
    </w:p>
    <w:p w:rsidR="00000000" w:rsidDel="00000000" w:rsidP="00000000" w:rsidRDefault="00000000" w:rsidRPr="00000000" w14:paraId="00000201">
      <w:pPr>
        <w:rPr>
          <w:rFonts w:ascii="Paris2024" w:cs="Paris2024" w:eastAsia="Paris2024" w:hAnsi="Paris2024"/>
        </w:rPr>
      </w:pPr>
      <w:r w:rsidDel="00000000" w:rsidR="00000000" w:rsidRPr="00000000">
        <w:rPr>
          <w:rtl w:val="0"/>
        </w:rPr>
      </w:r>
    </w:p>
    <w:p w:rsidR="00000000" w:rsidDel="00000000" w:rsidP="00000000" w:rsidRDefault="00000000" w:rsidRPr="00000000" w14:paraId="00000202">
      <w:pPr>
        <w:rPr>
          <w:rFonts w:ascii="Paris2024" w:cs="Paris2024" w:eastAsia="Paris2024" w:hAnsi="Paris2024"/>
        </w:rPr>
      </w:pPr>
      <w:r w:rsidDel="00000000" w:rsidR="00000000" w:rsidRPr="00000000">
        <w:rPr>
          <w:rFonts w:ascii="Paris2024" w:cs="Paris2024" w:eastAsia="Paris2024" w:hAnsi="Paris2024"/>
          <w:rtl w:val="0"/>
        </w:rPr>
        <w:t xml:space="preserve">La personne habilitée à engager l’entreprise devra être impérativement titulaire d’un certificat de signature électronique qualifié conforme au règlement eIDAS.</w:t>
      </w:r>
    </w:p>
    <w:p w:rsidR="00000000" w:rsidDel="00000000" w:rsidP="00000000" w:rsidRDefault="00000000" w:rsidRPr="00000000" w14:paraId="00000203">
      <w:pPr>
        <w:rPr>
          <w:rFonts w:ascii="Paris2024" w:cs="Paris2024" w:eastAsia="Paris2024" w:hAnsi="Paris2024"/>
        </w:rPr>
      </w:pPr>
      <w:r w:rsidDel="00000000" w:rsidR="00000000" w:rsidRPr="00000000">
        <w:rPr>
          <w:rtl w:val="0"/>
        </w:rPr>
      </w:r>
    </w:p>
    <w:p w:rsidR="00000000" w:rsidDel="00000000" w:rsidP="00000000" w:rsidRDefault="00000000" w:rsidRPr="00000000" w14:paraId="00000204">
      <w:pPr>
        <w:rPr>
          <w:rFonts w:ascii="Paris2024" w:cs="Paris2024" w:eastAsia="Paris2024" w:hAnsi="Paris2024"/>
        </w:rPr>
      </w:pPr>
      <w:r w:rsidDel="00000000" w:rsidR="00000000" w:rsidRPr="00000000">
        <w:rPr>
          <w:rFonts w:ascii="Paris2024" w:cs="Paris2024" w:eastAsia="Paris2024" w:hAnsi="Paris2024"/>
          <w:rtl w:val="0"/>
        </w:rPr>
        <w:t xml:space="preserve">Le certificat doit comprendre l'identité du titulaire, la période de validité, la clef publique et la signature de l'autorité de certification, soit de l'entité qui a délivré le certificat. Les catégories référencées de certificat sont disponibles à l'adresse : </w:t>
      </w:r>
    </w:p>
    <w:p w:rsidR="00000000" w:rsidDel="00000000" w:rsidP="00000000" w:rsidRDefault="00000000" w:rsidRPr="00000000" w14:paraId="00000205">
      <w:pPr>
        <w:jc w:val="left"/>
        <w:rPr>
          <w:rFonts w:ascii="Paris2024" w:cs="Paris2024" w:eastAsia="Paris2024" w:hAnsi="Paris2024"/>
        </w:rPr>
      </w:pPr>
      <w:hyperlink r:id="rId15">
        <w:r w:rsidDel="00000000" w:rsidR="00000000" w:rsidRPr="00000000">
          <w:rPr>
            <w:rFonts w:ascii="Paris2024" w:cs="Paris2024" w:eastAsia="Paris2024" w:hAnsi="Paris2024"/>
            <w:color w:val="0000ff"/>
            <w:u w:val="single"/>
            <w:rtl w:val="0"/>
          </w:rPr>
          <w:t xml:space="preserve">https://www.ssi.gouv.fr/entreprise/reglementation/confiance-numerique/la-signature-electronique-dans-le-cadre-des-marches-publics/</w:t>
        </w:r>
      </w:hyperlink>
      <w:r w:rsidDel="00000000" w:rsidR="00000000" w:rsidRPr="00000000">
        <w:rPr>
          <w:rtl w:val="0"/>
        </w:rPr>
      </w:r>
    </w:p>
    <w:p w:rsidR="00000000" w:rsidDel="00000000" w:rsidP="00000000" w:rsidRDefault="00000000" w:rsidRPr="00000000" w14:paraId="00000206">
      <w:pPr>
        <w:rPr>
          <w:rFonts w:ascii="Paris2024" w:cs="Paris2024" w:eastAsia="Paris2024" w:hAnsi="Paris2024"/>
        </w:rPr>
      </w:pPr>
      <w:r w:rsidDel="00000000" w:rsidR="00000000" w:rsidRPr="00000000">
        <w:rPr>
          <w:rtl w:val="0"/>
        </w:rPr>
      </w:r>
    </w:p>
    <w:p w:rsidR="00000000" w:rsidDel="00000000" w:rsidP="00000000" w:rsidRDefault="00000000" w:rsidRPr="00000000" w14:paraId="00000207">
      <w:pPr>
        <w:rPr>
          <w:rFonts w:ascii="Paris2024" w:cs="Paris2024" w:eastAsia="Paris2024" w:hAnsi="Paris2024"/>
        </w:rPr>
      </w:pPr>
      <w:r w:rsidDel="00000000" w:rsidR="00000000" w:rsidRPr="00000000">
        <w:rPr>
          <w:rFonts w:ascii="Paris2024" w:cs="Paris2024" w:eastAsia="Paris2024" w:hAnsi="Paris2024"/>
          <w:rtl w:val="0"/>
        </w:rPr>
        <w:t xml:space="preserve">Les candidats désignent, dans les documents transmis, la personne habilitée à les représenter. Ils mettent en place les procédures permettant, à la personne publique, de s'assurer que leurs candidatures sont transmises et signées par cette personne.</w:t>
      </w:r>
    </w:p>
    <w:p w:rsidR="00000000" w:rsidDel="00000000" w:rsidP="00000000" w:rsidRDefault="00000000" w:rsidRPr="00000000" w14:paraId="00000208">
      <w:pPr>
        <w:rPr>
          <w:rFonts w:ascii="Paris2024" w:cs="Paris2024" w:eastAsia="Paris2024" w:hAnsi="Paris2024"/>
        </w:rPr>
      </w:pPr>
      <w:r w:rsidDel="00000000" w:rsidR="00000000" w:rsidRPr="00000000">
        <w:rPr>
          <w:rtl w:val="0"/>
        </w:rPr>
      </w:r>
    </w:p>
    <w:p w:rsidR="00000000" w:rsidDel="00000000" w:rsidP="00000000" w:rsidRDefault="00000000" w:rsidRPr="00000000" w14:paraId="00000209">
      <w:pPr>
        <w:rPr>
          <w:rFonts w:ascii="Paris2024" w:cs="Paris2024" w:eastAsia="Paris2024" w:hAnsi="Paris2024"/>
        </w:rPr>
      </w:pPr>
      <w:r w:rsidDel="00000000" w:rsidR="00000000" w:rsidRPr="00000000">
        <w:rPr>
          <w:rFonts w:ascii="Paris2024" w:cs="Paris2024" w:eastAsia="Paris2024" w:hAnsi="Paris2024"/>
          <w:rtl w:val="0"/>
        </w:rPr>
        <w:t xml:space="preserve">Il est porté à l’attention des candidats qu’une signature scannée ne constitue pas une signature électronique.</w:t>
      </w:r>
    </w:p>
    <w:p w:rsidR="00000000" w:rsidDel="00000000" w:rsidP="00000000" w:rsidRDefault="00000000" w:rsidRPr="00000000" w14:paraId="0000020A">
      <w:pPr>
        <w:rPr>
          <w:rFonts w:ascii="Paris2024" w:cs="Paris2024" w:eastAsia="Paris2024" w:hAnsi="Paris2024"/>
        </w:rPr>
      </w:pPr>
      <w:r w:rsidDel="00000000" w:rsidR="00000000" w:rsidRPr="00000000">
        <w:rPr>
          <w:rtl w:val="0"/>
        </w:rPr>
      </w:r>
    </w:p>
    <w:p w:rsidR="00000000" w:rsidDel="00000000" w:rsidP="00000000" w:rsidRDefault="00000000" w:rsidRPr="00000000" w14:paraId="0000020B">
      <w:pPr>
        <w:rPr>
          <w:rFonts w:ascii="Paris2024" w:cs="Paris2024" w:eastAsia="Paris2024" w:hAnsi="Paris2024"/>
        </w:rPr>
      </w:pPr>
      <w:r w:rsidDel="00000000" w:rsidR="00000000" w:rsidRPr="00000000">
        <w:rPr>
          <w:rFonts w:ascii="Paris2024" w:cs="Paris2024" w:eastAsia="Paris2024" w:hAnsi="Paris2024"/>
          <w:rtl w:val="0"/>
        </w:rPr>
        <w:t xml:space="preserve">Par application de l'arrêté ministériel du 22 mars 2019 relatif à la signature électronique des contrats de la commande publique, le candidat doit respecter les conditions relatives au certificat de signature du signataire et à l'outil de signature utilisé, devant produire des signatures électroniques conformes aux formats réglementaires.</w:t>
      </w:r>
    </w:p>
    <w:p w:rsidR="00000000" w:rsidDel="00000000" w:rsidP="00000000" w:rsidRDefault="00000000" w:rsidRPr="00000000" w14:paraId="0000020C">
      <w:pPr>
        <w:rPr>
          <w:rFonts w:ascii="Paris2024" w:cs="Paris2024" w:eastAsia="Paris2024" w:hAnsi="Paris2024"/>
        </w:rPr>
      </w:pPr>
      <w:r w:rsidDel="00000000" w:rsidR="00000000" w:rsidRPr="00000000">
        <w:rPr>
          <w:rtl w:val="0"/>
        </w:rPr>
      </w:r>
    </w:p>
    <w:p w:rsidR="00000000" w:rsidDel="00000000" w:rsidP="00000000" w:rsidRDefault="00000000" w:rsidRPr="00000000" w14:paraId="0000020D">
      <w:pPr>
        <w:rPr>
          <w:rFonts w:ascii="Paris2024" w:cs="Paris2024" w:eastAsia="Paris2024" w:hAnsi="Paris2024"/>
        </w:rPr>
      </w:pPr>
      <w:r w:rsidDel="00000000" w:rsidR="00000000" w:rsidRPr="00000000">
        <w:rPr>
          <w:rFonts w:ascii="Paris2024" w:cs="Paris2024" w:eastAsia="Paris2024" w:hAnsi="Paris2024"/>
          <w:rtl w:val="0"/>
        </w:rPr>
        <w:t xml:space="preserve">Ces conditions sont décrites ci-après. Il est impératif que les candidats en prennent connaissance avec attention. En effet, selon les choix qu'ils feront concernant le certificat utilisé, d'une part, et l'outil de signature utilisé, d'autre part, il leur faudra ou non produire différents types de justificatifs, tels que précisés dans les articles qui suivent.</w:t>
      </w:r>
    </w:p>
    <w:p w:rsidR="00000000" w:rsidDel="00000000" w:rsidP="00000000" w:rsidRDefault="00000000" w:rsidRPr="00000000" w14:paraId="0000020E">
      <w:pPr>
        <w:pStyle w:val="Heading4"/>
        <w:numPr>
          <w:ilvl w:val="3"/>
          <w:numId w:val="14"/>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Exigences relatives au certificat de signature du signataire en cas de signature électronique</w:t>
      </w:r>
    </w:p>
    <w:p w:rsidR="00000000" w:rsidDel="00000000" w:rsidP="00000000" w:rsidRDefault="00000000" w:rsidRPr="00000000" w14:paraId="0000020F">
      <w:pPr>
        <w:rPr>
          <w:rFonts w:ascii="Paris2024" w:cs="Paris2024" w:eastAsia="Paris2024" w:hAnsi="Paris2024"/>
        </w:rPr>
      </w:pPr>
      <w:r w:rsidDel="00000000" w:rsidR="00000000" w:rsidRPr="00000000">
        <w:rPr>
          <w:rtl w:val="0"/>
        </w:rPr>
      </w:r>
    </w:p>
    <w:p w:rsidR="00000000" w:rsidDel="00000000" w:rsidP="00000000" w:rsidRDefault="00000000" w:rsidRPr="00000000" w14:paraId="00000210">
      <w:pPr>
        <w:rPr>
          <w:rFonts w:ascii="Paris2024" w:cs="Paris2024" w:eastAsia="Paris2024" w:hAnsi="Paris2024"/>
        </w:rPr>
      </w:pPr>
      <w:r w:rsidDel="00000000" w:rsidR="00000000" w:rsidRPr="00000000">
        <w:rPr>
          <w:rFonts w:ascii="Paris2024" w:cs="Paris2024" w:eastAsia="Paris2024" w:hAnsi="Paris2024"/>
          <w:rtl w:val="0"/>
        </w:rPr>
        <w:t xml:space="preserve">Un certificat de signature qualifié doit être délivré soit par un prestataire de service de confiance qualifié répondant aux exigences du règlement eIDAS, soit par une autorité de certification, française ou étrangère, qui répond aux exigences équivalentes à l’annexe I du règlement (EU) n°910/2014 du Parlement européen et du Conseil du 23 juillet 2014 sur l’identification électronique et les services de confiance pour les transactions électroniques au sein du marché intérieur et abrogeant la directive 1999/93/Ce (eIDAS). </w:t>
      </w:r>
    </w:p>
    <w:p w:rsidR="00000000" w:rsidDel="00000000" w:rsidP="00000000" w:rsidRDefault="00000000" w:rsidRPr="00000000" w14:paraId="00000211">
      <w:pPr>
        <w:rPr>
          <w:rFonts w:ascii="Paris2024" w:cs="Paris2024" w:eastAsia="Paris2024" w:hAnsi="Paris2024"/>
        </w:rPr>
      </w:pPr>
      <w:r w:rsidDel="00000000" w:rsidR="00000000" w:rsidRPr="00000000">
        <w:rPr>
          <w:rtl w:val="0"/>
        </w:rPr>
      </w:r>
    </w:p>
    <w:p w:rsidR="00000000" w:rsidDel="00000000" w:rsidP="00000000" w:rsidRDefault="00000000" w:rsidRPr="00000000" w14:paraId="00000212">
      <w:pPr>
        <w:rPr>
          <w:rFonts w:ascii="Paris2024" w:cs="Paris2024" w:eastAsia="Paris2024" w:hAnsi="Paris2024"/>
        </w:rPr>
      </w:pPr>
      <w:r w:rsidDel="00000000" w:rsidR="00000000" w:rsidRPr="00000000">
        <w:rPr>
          <w:rFonts w:ascii="Paris2024" w:cs="Paris2024" w:eastAsia="Paris2024" w:hAnsi="Paris2024"/>
          <w:rtl w:val="0"/>
        </w:rPr>
        <w:t xml:space="preserve">Un prestataire de service de confiance qualifié fournit un ou plusieurs services de confiance qualifiés et a obtenu de l’organe de contrôle le statut qualifié (article 3.20 du règlement eIDAS). </w:t>
      </w:r>
    </w:p>
    <w:p w:rsidR="00000000" w:rsidDel="00000000" w:rsidP="00000000" w:rsidRDefault="00000000" w:rsidRPr="00000000" w14:paraId="00000213">
      <w:pPr>
        <w:rPr>
          <w:rFonts w:ascii="Paris2024" w:cs="Paris2024" w:eastAsia="Paris2024" w:hAnsi="Paris2024"/>
        </w:rPr>
      </w:pPr>
      <w:r w:rsidDel="00000000" w:rsidR="00000000" w:rsidRPr="00000000">
        <w:rPr>
          <w:rtl w:val="0"/>
        </w:rPr>
      </w:r>
    </w:p>
    <w:p w:rsidR="00000000" w:rsidDel="00000000" w:rsidP="00000000" w:rsidRDefault="00000000" w:rsidRPr="00000000" w14:paraId="00000214">
      <w:pPr>
        <w:rPr>
          <w:rFonts w:ascii="Paris2024" w:cs="Paris2024" w:eastAsia="Paris2024" w:hAnsi="Paris2024"/>
        </w:rPr>
      </w:pPr>
      <w:r w:rsidDel="00000000" w:rsidR="00000000" w:rsidRPr="00000000">
        <w:rPr>
          <w:rFonts w:ascii="Paris2024" w:cs="Paris2024" w:eastAsia="Paris2024" w:hAnsi="Paris2024"/>
          <w:rtl w:val="0"/>
        </w:rPr>
        <w:t xml:space="preserve">En France, l’organe de contrôle est l’Agence nationale de la sécurité des systèmes d’information (ANSSI). </w:t>
      </w:r>
    </w:p>
    <w:p w:rsidR="00000000" w:rsidDel="00000000" w:rsidP="00000000" w:rsidRDefault="00000000" w:rsidRPr="00000000" w14:paraId="00000215">
      <w:pPr>
        <w:rPr>
          <w:rFonts w:ascii="Paris2024" w:cs="Paris2024" w:eastAsia="Paris2024" w:hAnsi="Paris2024"/>
        </w:rPr>
      </w:pPr>
      <w:r w:rsidDel="00000000" w:rsidR="00000000" w:rsidRPr="00000000">
        <w:rPr>
          <w:rtl w:val="0"/>
        </w:rPr>
      </w:r>
    </w:p>
    <w:p w:rsidR="00000000" w:rsidDel="00000000" w:rsidP="00000000" w:rsidRDefault="00000000" w:rsidRPr="00000000" w14:paraId="00000216">
      <w:pPr>
        <w:rPr>
          <w:rFonts w:ascii="Paris2024" w:cs="Paris2024" w:eastAsia="Paris2024" w:hAnsi="Paris2024"/>
        </w:rPr>
      </w:pPr>
      <w:r w:rsidDel="00000000" w:rsidR="00000000" w:rsidRPr="00000000">
        <w:rPr>
          <w:rFonts w:ascii="Paris2024" w:cs="Paris2024" w:eastAsia="Paris2024" w:hAnsi="Paris2024"/>
          <w:rtl w:val="0"/>
        </w:rPr>
        <w:t xml:space="preserve">Une liste de prestataires habilités est disponible via le lien suivant : https://www.ssi.gouv.fr/administration/visa-de-securite/visas-de-securite-le-catalogue/.</w:t>
      </w:r>
    </w:p>
    <w:p w:rsidR="00000000" w:rsidDel="00000000" w:rsidP="00000000" w:rsidRDefault="00000000" w:rsidRPr="00000000" w14:paraId="00000217">
      <w:pPr>
        <w:rPr>
          <w:rFonts w:ascii="Paris2024" w:cs="Paris2024" w:eastAsia="Paris2024" w:hAnsi="Paris2024"/>
        </w:rPr>
      </w:pPr>
      <w:r w:rsidDel="00000000" w:rsidR="00000000" w:rsidRPr="00000000">
        <w:rPr>
          <w:rtl w:val="0"/>
        </w:rPr>
      </w:r>
    </w:p>
    <w:p w:rsidR="00000000" w:rsidDel="00000000" w:rsidP="00000000" w:rsidRDefault="00000000" w:rsidRPr="00000000" w14:paraId="00000218">
      <w:pPr>
        <w:rPr>
          <w:rFonts w:ascii="Paris2024" w:cs="Paris2024" w:eastAsia="Paris2024" w:hAnsi="Paris2024"/>
        </w:rPr>
      </w:pPr>
      <w:r w:rsidDel="00000000" w:rsidR="00000000" w:rsidRPr="00000000">
        <w:rPr>
          <w:rFonts w:ascii="Paris2024" w:cs="Paris2024" w:eastAsia="Paris2024" w:hAnsi="Paris2024"/>
          <w:rtl w:val="0"/>
        </w:rPr>
        <w:t xml:space="preserve">Le candidat est libre d’utiliser le certificat de son choix conforme aux obligations résultant du règlement eIDAS et de l’arrêté du 22 mars 2019 relatif à la signature électronique des contrats de la commande publique. </w:t>
      </w:r>
    </w:p>
    <w:p w:rsidR="00000000" w:rsidDel="00000000" w:rsidP="00000000" w:rsidRDefault="00000000" w:rsidRPr="00000000" w14:paraId="00000219">
      <w:pPr>
        <w:rPr>
          <w:rFonts w:ascii="Paris2024" w:cs="Paris2024" w:eastAsia="Paris2024" w:hAnsi="Paris2024"/>
        </w:rPr>
      </w:pPr>
      <w:r w:rsidDel="00000000" w:rsidR="00000000" w:rsidRPr="00000000">
        <w:rPr>
          <w:rtl w:val="0"/>
        </w:rPr>
      </w:r>
    </w:p>
    <w:p w:rsidR="00000000" w:rsidDel="00000000" w:rsidP="00000000" w:rsidRDefault="00000000" w:rsidRPr="00000000" w14:paraId="0000021A">
      <w:pPr>
        <w:rPr>
          <w:rFonts w:ascii="Paris2024" w:cs="Paris2024" w:eastAsia="Paris2024" w:hAnsi="Paris2024"/>
        </w:rPr>
      </w:pPr>
      <w:r w:rsidDel="00000000" w:rsidR="00000000" w:rsidRPr="00000000">
        <w:rPr>
          <w:rFonts w:ascii="Paris2024" w:cs="Paris2024" w:eastAsia="Paris2024" w:hAnsi="Paris2024"/>
          <w:rtl w:val="0"/>
        </w:rPr>
        <w:t xml:space="preserve">Il incombe donc au candidat de s'assurer par lui-même que le certificat qu'il utilise est conforme au niveau de sécurité défini par le règlement eIDAS, et en fournit les justificatifs dans sa réponse électronique.</w:t>
      </w:r>
    </w:p>
    <w:p w:rsidR="00000000" w:rsidDel="00000000" w:rsidP="00000000" w:rsidRDefault="00000000" w:rsidRPr="00000000" w14:paraId="0000021B">
      <w:pPr>
        <w:rPr>
          <w:rFonts w:ascii="Paris2024" w:cs="Paris2024" w:eastAsia="Paris2024" w:hAnsi="Paris2024"/>
        </w:rPr>
      </w:pPr>
      <w:r w:rsidDel="00000000" w:rsidR="00000000" w:rsidRPr="00000000">
        <w:rPr>
          <w:rtl w:val="0"/>
        </w:rPr>
      </w:r>
    </w:p>
    <w:p w:rsidR="00000000" w:rsidDel="00000000" w:rsidP="00000000" w:rsidRDefault="00000000" w:rsidRPr="00000000" w14:paraId="0000021C">
      <w:pPr>
        <w:rPr>
          <w:rFonts w:ascii="Paris2024" w:cs="Paris2024" w:eastAsia="Paris2024" w:hAnsi="Paris2024"/>
        </w:rPr>
      </w:pPr>
      <w:r w:rsidDel="00000000" w:rsidR="00000000" w:rsidRPr="00000000">
        <w:rPr>
          <w:rFonts w:ascii="Paris2024" w:cs="Paris2024" w:eastAsia="Paris2024" w:hAnsi="Paris2024"/>
          <w:rtl w:val="0"/>
        </w:rPr>
        <w:t xml:space="preserve">Dans ce cas, il incombe au candidat de transmettre tous les éléments nécessaires à la vérification gratuite de la signature et de l’intégrité de ces derniers, par le Pouvoir Adjudicateur, en transmettant concomitamment les éléments nécessaires à la vérification de la validité. Le signataire doit ainsi indiquer la procédure permettant la vérification de la validité de la signature en fournissant notamment le lien sur lequel la signature peut être vérifiée avec une notice d’explication en français.</w:t>
      </w:r>
    </w:p>
    <w:p w:rsidR="00000000" w:rsidDel="00000000" w:rsidP="00000000" w:rsidRDefault="00000000" w:rsidRPr="00000000" w14:paraId="0000021D">
      <w:pPr>
        <w:rPr>
          <w:rFonts w:ascii="Paris2024" w:cs="Paris2024" w:eastAsia="Paris2024" w:hAnsi="Paris2024"/>
        </w:rPr>
      </w:pPr>
      <w:r w:rsidDel="00000000" w:rsidR="00000000" w:rsidRPr="00000000">
        <w:rPr>
          <w:rtl w:val="0"/>
        </w:rPr>
      </w:r>
    </w:p>
    <w:p w:rsidR="00000000" w:rsidDel="00000000" w:rsidP="00000000" w:rsidRDefault="00000000" w:rsidRPr="00000000" w14:paraId="0000021E">
      <w:pPr>
        <w:rPr>
          <w:rFonts w:ascii="Paris2024" w:cs="Paris2024" w:eastAsia="Paris2024" w:hAnsi="Paris2024"/>
        </w:rPr>
      </w:pPr>
      <w:r w:rsidDel="00000000" w:rsidR="00000000" w:rsidRPr="00000000">
        <w:rPr>
          <w:rFonts w:ascii="Paris2024" w:cs="Paris2024" w:eastAsia="Paris2024" w:hAnsi="Paris2024"/>
          <w:rtl w:val="0"/>
        </w:rPr>
        <w:t xml:space="preserve">Il est précisé que les frais éventuels d’acquisition du certificat de signature sont à la charge des candidats, comme tout frais d’accès au réseau. </w:t>
      </w:r>
    </w:p>
    <w:p w:rsidR="00000000" w:rsidDel="00000000" w:rsidP="00000000" w:rsidRDefault="00000000" w:rsidRPr="00000000" w14:paraId="0000021F">
      <w:pPr>
        <w:pStyle w:val="Heading4"/>
        <w:numPr>
          <w:ilvl w:val="3"/>
          <w:numId w:val="14"/>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Outil de signature utilisé pour signer les fichiers </w:t>
      </w:r>
    </w:p>
    <w:p w:rsidR="00000000" w:rsidDel="00000000" w:rsidP="00000000" w:rsidRDefault="00000000" w:rsidRPr="00000000" w14:paraId="00000220">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21">
      <w:pPr>
        <w:rPr>
          <w:rFonts w:ascii="Paris2024" w:cs="Paris2024" w:eastAsia="Paris2024" w:hAnsi="Paris2024"/>
        </w:rPr>
      </w:pPr>
      <w:r w:rsidDel="00000000" w:rsidR="00000000" w:rsidRPr="00000000">
        <w:rPr>
          <w:rFonts w:ascii="Paris2024" w:cs="Paris2024" w:eastAsia="Paris2024" w:hAnsi="Paris2024"/>
          <w:rtl w:val="0"/>
        </w:rPr>
        <w:t xml:space="preserve">La réglementation autorise le candidat à utiliser l'outil de signature de son choix.</w:t>
      </w:r>
    </w:p>
    <w:p w:rsidR="00000000" w:rsidDel="00000000" w:rsidP="00000000" w:rsidRDefault="00000000" w:rsidRPr="00000000" w14:paraId="00000222">
      <w:pPr>
        <w:rPr>
          <w:rFonts w:ascii="Paris2024" w:cs="Paris2024" w:eastAsia="Paris2024" w:hAnsi="Paris2024"/>
        </w:rPr>
      </w:pPr>
      <w:r w:rsidDel="00000000" w:rsidR="00000000" w:rsidRPr="00000000">
        <w:rPr>
          <w:rtl w:val="0"/>
        </w:rPr>
      </w:r>
    </w:p>
    <w:p w:rsidR="00000000" w:rsidDel="00000000" w:rsidP="00000000" w:rsidRDefault="00000000" w:rsidRPr="00000000" w14:paraId="00000223">
      <w:pPr>
        <w:rPr>
          <w:rFonts w:ascii="Paris2024" w:cs="Paris2024" w:eastAsia="Paris2024" w:hAnsi="Paris2024"/>
        </w:rPr>
      </w:pPr>
      <w:r w:rsidDel="00000000" w:rsidR="00000000" w:rsidRPr="00000000">
        <w:rPr>
          <w:rFonts w:ascii="Paris2024" w:cs="Paris2024" w:eastAsia="Paris2024" w:hAnsi="Paris2024"/>
          <w:rtl w:val="0"/>
        </w:rPr>
        <w:t xml:space="preserve">Deux cas de figure sont ici possibles :</w:t>
      </w:r>
    </w:p>
    <w:p w:rsidR="00000000" w:rsidDel="00000000" w:rsidP="00000000" w:rsidRDefault="00000000" w:rsidRPr="00000000" w14:paraId="00000224">
      <w:pPr>
        <w:rPr>
          <w:rFonts w:ascii="Paris2024" w:cs="Paris2024" w:eastAsia="Paris2024" w:hAnsi="Paris2024"/>
        </w:rPr>
      </w:pPr>
      <w:r w:rsidDel="00000000" w:rsidR="00000000" w:rsidRPr="00000000">
        <w:rPr>
          <w:rtl w:val="0"/>
        </w:rPr>
      </w:r>
    </w:p>
    <w:p w:rsidR="00000000" w:rsidDel="00000000" w:rsidP="00000000" w:rsidRDefault="00000000" w:rsidRPr="00000000" w14:paraId="00000225">
      <w:pPr>
        <w:ind w:firstLine="284"/>
        <w:rPr>
          <w:rFonts w:ascii="Paris2024" w:cs="Paris2024" w:eastAsia="Paris2024" w:hAnsi="Paris2024"/>
        </w:rPr>
      </w:pPr>
      <w:r w:rsidDel="00000000" w:rsidR="00000000" w:rsidRPr="00000000">
        <w:rPr>
          <w:rFonts w:ascii="Paris2024" w:cs="Paris2024" w:eastAsia="Paris2024" w:hAnsi="Paris2024"/>
          <w:rtl w:val="0"/>
        </w:rPr>
        <w:t xml:space="preserve">(i)</w:t>
        <w:tab/>
        <w:t xml:space="preserve">Le candidat utilise l'outil de signature de la plate-forme du Pouvoir Adjudicateur :</w:t>
      </w:r>
    </w:p>
    <w:p w:rsidR="00000000" w:rsidDel="00000000" w:rsidP="00000000" w:rsidRDefault="00000000" w:rsidRPr="00000000" w14:paraId="00000226">
      <w:pPr>
        <w:rPr>
          <w:rFonts w:ascii="Paris2024" w:cs="Paris2024" w:eastAsia="Paris2024" w:hAnsi="Paris2024"/>
        </w:rPr>
      </w:pPr>
      <w:r w:rsidDel="00000000" w:rsidR="00000000" w:rsidRPr="00000000">
        <w:rPr>
          <w:rtl w:val="0"/>
        </w:rPr>
      </w:r>
    </w:p>
    <w:p w:rsidR="00000000" w:rsidDel="00000000" w:rsidP="00000000" w:rsidRDefault="00000000" w:rsidRPr="00000000" w14:paraId="00000227">
      <w:pPr>
        <w:rPr>
          <w:rFonts w:ascii="Paris2024" w:cs="Paris2024" w:eastAsia="Paris2024" w:hAnsi="Paris2024"/>
        </w:rPr>
      </w:pPr>
      <w:r w:rsidDel="00000000" w:rsidR="00000000" w:rsidRPr="00000000">
        <w:rPr>
          <w:rFonts w:ascii="Paris2024" w:cs="Paris2024" w:eastAsia="Paris2024" w:hAnsi="Paris2024"/>
          <w:rtl w:val="0"/>
        </w:rPr>
        <w:t xml:space="preserve">La plate-forme intègre un outil de signature électronique, qui réalise des jetons de signature au format réglementaire XAdES.</w:t>
      </w:r>
    </w:p>
    <w:p w:rsidR="00000000" w:rsidDel="00000000" w:rsidP="00000000" w:rsidRDefault="00000000" w:rsidRPr="00000000" w14:paraId="00000228">
      <w:pPr>
        <w:ind w:left="708"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29">
      <w:pPr>
        <w:rPr>
          <w:rFonts w:ascii="Paris2024" w:cs="Paris2024" w:eastAsia="Paris2024" w:hAnsi="Paris2024"/>
        </w:rPr>
      </w:pPr>
      <w:r w:rsidDel="00000000" w:rsidR="00000000" w:rsidRPr="00000000">
        <w:rPr>
          <w:rFonts w:ascii="Paris2024" w:cs="Paris2024" w:eastAsia="Paris2024" w:hAnsi="Paris2024"/>
          <w:rtl w:val="0"/>
        </w:rPr>
        <w:t xml:space="preserve">Le candidat utilisant cet outil n'a aucun justificatif à fournir sur les signatures électroniques transmises et l'outil de signature utilisé.</w:t>
      </w:r>
    </w:p>
    <w:p w:rsidR="00000000" w:rsidDel="00000000" w:rsidP="00000000" w:rsidRDefault="00000000" w:rsidRPr="00000000" w14:paraId="0000022A">
      <w:pPr>
        <w:rPr>
          <w:rFonts w:ascii="Paris2024" w:cs="Paris2024" w:eastAsia="Paris2024" w:hAnsi="Paris2024"/>
        </w:rPr>
      </w:pPr>
      <w:r w:rsidDel="00000000" w:rsidR="00000000" w:rsidRPr="00000000">
        <w:rPr>
          <w:rtl w:val="0"/>
        </w:rPr>
      </w:r>
    </w:p>
    <w:p w:rsidR="00000000" w:rsidDel="00000000" w:rsidP="00000000" w:rsidRDefault="00000000" w:rsidRPr="00000000" w14:paraId="0000022B">
      <w:pPr>
        <w:ind w:left="709" w:hanging="425"/>
        <w:rPr>
          <w:rFonts w:ascii="Paris2024" w:cs="Paris2024" w:eastAsia="Paris2024" w:hAnsi="Paris2024"/>
        </w:rPr>
      </w:pPr>
      <w:r w:rsidDel="00000000" w:rsidR="00000000" w:rsidRPr="00000000">
        <w:rPr>
          <w:rFonts w:ascii="Paris2024" w:cs="Paris2024" w:eastAsia="Paris2024" w:hAnsi="Paris2024"/>
          <w:rtl w:val="0"/>
        </w:rPr>
        <w:t xml:space="preserve">(ii)</w:t>
        <w:tab/>
        <w:t xml:space="preserve"> Le candidat utilise un autre outil de signature que celui intégré à la plate-forme du Pouvoir Adjudicateur, il doit respecter les deux obligations suivantes :</w:t>
      </w:r>
    </w:p>
    <w:p w:rsidR="00000000" w:rsidDel="00000000" w:rsidP="00000000" w:rsidRDefault="00000000" w:rsidRPr="00000000" w14:paraId="0000022C">
      <w:pPr>
        <w:spacing w:after="120" w:lineRule="auto"/>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Produire des formats de signature XAdES, CAdES ou PAdES (aucun autre format n'étant accepté par le Pouvoir Adjudicateur) ;</w:t>
      </w:r>
    </w:p>
    <w:p w:rsidR="00000000" w:rsidDel="00000000" w:rsidP="00000000" w:rsidRDefault="00000000" w:rsidRPr="00000000" w14:paraId="0000022D">
      <w:pPr>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Permettre la vérification en transmettant en parallèle les éléments nécessaires pour procéder à la vérification de la validité de la signature et de l'intégrité du document, et ce, gratuitement.</w:t>
      </w:r>
    </w:p>
    <w:p w:rsidR="00000000" w:rsidDel="00000000" w:rsidP="00000000" w:rsidRDefault="00000000" w:rsidRPr="00000000" w14:paraId="0000022E">
      <w:pPr>
        <w:ind w:left="426"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2F">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Ainsi, le signataire doit transmettre avec sa réponse électronique les éléments suivants :</w:t>
      </w:r>
    </w:p>
    <w:p w:rsidR="00000000" w:rsidDel="00000000" w:rsidP="00000000" w:rsidRDefault="00000000" w:rsidRPr="00000000" w14:paraId="00000230">
      <w:pPr>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du format de signature utilisé :</w:t>
      </w:r>
    </w:p>
    <w:p w:rsidR="00000000" w:rsidDel="00000000" w:rsidP="00000000" w:rsidRDefault="00000000" w:rsidRPr="00000000" w14:paraId="000002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technique (XAdES, CAdES ou PAdES) ;</w:t>
      </w:r>
    </w:p>
    <w:p w:rsidR="00000000" w:rsidDel="00000000" w:rsidP="00000000" w:rsidRDefault="00000000" w:rsidRPr="00000000" w14:paraId="000002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Mode d'accès à la signature ("signature enveloppée" ou "signature détachée") ;</w:t>
      </w:r>
    </w:p>
    <w:p w:rsidR="00000000" w:rsidDel="00000000" w:rsidP="00000000" w:rsidRDefault="00000000" w:rsidRPr="00000000" w14:paraId="000002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Extension du fichier informatique du jeton de signature en cas de signature détachée (ex : extension "*.xml") ;</w:t>
      </w:r>
    </w:p>
    <w:p w:rsidR="00000000" w:rsidDel="00000000" w:rsidP="00000000" w:rsidRDefault="00000000" w:rsidRPr="00000000" w14:paraId="000002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Indication de l'outil de signature utilisé : nom de l'outil, éditeur et description succincte (ex : site Internet de présentation) ;</w:t>
      </w:r>
    </w:p>
    <w:p w:rsidR="00000000" w:rsidDel="00000000" w:rsidP="00000000" w:rsidRDefault="00000000" w:rsidRPr="00000000" w14:paraId="00000235">
      <w:pPr>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de l'outil de vérification de signature correspondant, devant être accessible par le Pouvoir Adjudicateur :</w:t>
      </w:r>
    </w:p>
    <w:p w:rsidR="00000000" w:rsidDel="00000000" w:rsidP="00000000" w:rsidRDefault="00000000" w:rsidRPr="00000000" w14:paraId="000002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Lien internet de récupération de l'outil ou fourniture de l'outil lui-même ;</w:t>
      </w:r>
    </w:p>
    <w:p w:rsidR="00000000" w:rsidDel="00000000" w:rsidP="00000000" w:rsidRDefault="00000000" w:rsidRPr="00000000" w14:paraId="000002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Notice d'utilisation en langue française ;</w:t>
      </w:r>
    </w:p>
    <w:p w:rsidR="00000000" w:rsidDel="00000000" w:rsidP="00000000" w:rsidRDefault="00000000" w:rsidRPr="00000000" w14:paraId="000002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procédures d'installation : type d'exécutable, systèmes d'exploitation supportés, etc. ;</w:t>
      </w:r>
    </w:p>
    <w:p w:rsidR="00000000" w:rsidDel="00000000" w:rsidP="00000000" w:rsidRDefault="00000000" w:rsidRPr="00000000" w14:paraId="000002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Procédure de vérification alternative en cas d'installation ou de vérification impossible pour le Pouvoir Adjudicateur : contact à joindre, support distant, support sur site, etc.</w:t>
      </w:r>
    </w:p>
    <w:p w:rsidR="00000000" w:rsidDel="00000000" w:rsidP="00000000" w:rsidRDefault="00000000" w:rsidRPr="00000000" w14:paraId="0000023A">
      <w:pPr>
        <w:rPr>
          <w:rFonts w:ascii="Paris2024" w:cs="Paris2024" w:eastAsia="Paris2024" w:hAnsi="Paris2024"/>
        </w:rPr>
      </w:pPr>
      <w:r w:rsidDel="00000000" w:rsidR="00000000" w:rsidRPr="00000000">
        <w:rPr>
          <w:rFonts w:ascii="Paris2024" w:cs="Paris2024" w:eastAsia="Paris2024" w:hAnsi="Paris2024"/>
          <w:rtl w:val="0"/>
        </w:rPr>
        <w:t xml:space="preserve">Il est précisé que tous ces éléments doivent être d'accès et d'utilisation gratuits pour le Pouvoir Adjudicateur et être accompagnés, le cas échéant, de notices d'utilisation claires.</w:t>
      </w:r>
    </w:p>
    <w:p w:rsidR="00000000" w:rsidDel="00000000" w:rsidP="00000000" w:rsidRDefault="00000000" w:rsidRPr="00000000" w14:paraId="0000023B">
      <w:pPr>
        <w:pStyle w:val="Heading3"/>
        <w:numPr>
          <w:ilvl w:val="2"/>
          <w:numId w:val="14"/>
        </w:numPr>
        <w:ind w:left="1248" w:hanging="680"/>
        <w:rPr>
          <w:rFonts w:ascii="Paris2024" w:cs="Paris2024" w:eastAsia="Paris2024" w:hAnsi="Paris2024"/>
          <w:sz w:val="20"/>
          <w:szCs w:val="20"/>
        </w:rPr>
      </w:pPr>
      <w:bookmarkStart w:colFirst="0" w:colLast="0" w:name="_heading=h.46r0co2" w:id="50"/>
      <w:bookmarkEnd w:id="50"/>
      <w:r w:rsidDel="00000000" w:rsidR="00000000" w:rsidRPr="00000000">
        <w:rPr>
          <w:rFonts w:ascii="Paris2024" w:cs="Paris2024" w:eastAsia="Paris2024" w:hAnsi="Paris2024"/>
          <w:sz w:val="20"/>
          <w:szCs w:val="20"/>
          <w:rtl w:val="0"/>
        </w:rPr>
        <w:t xml:space="preserve">Délai de validité des offres</w:t>
      </w:r>
    </w:p>
    <w:p w:rsidR="00000000" w:rsidDel="00000000" w:rsidP="00000000" w:rsidRDefault="00000000" w:rsidRPr="00000000" w14:paraId="0000023C">
      <w:pPr>
        <w:rPr>
          <w:rFonts w:ascii="Paris2024" w:cs="Paris2024" w:eastAsia="Paris2024" w:hAnsi="Paris2024"/>
        </w:rPr>
      </w:pPr>
      <w:r w:rsidDel="00000000" w:rsidR="00000000" w:rsidRPr="00000000">
        <w:rPr>
          <w:rFonts w:ascii="Paris2024" w:cs="Paris2024" w:eastAsia="Paris2024" w:hAnsi="Paris2024"/>
          <w:rtl w:val="0"/>
        </w:rPr>
        <w:t xml:space="preserve">Le délai de validité des offres est de cent vingt (120) jours calendaires à compter de la date limite de réception des offres.</w:t>
      </w:r>
    </w:p>
    <w:p w:rsidR="00000000" w:rsidDel="00000000" w:rsidP="00000000" w:rsidRDefault="00000000" w:rsidRPr="00000000" w14:paraId="0000023D">
      <w:pPr>
        <w:rPr>
          <w:rFonts w:ascii="Paris2024" w:cs="Paris2024" w:eastAsia="Paris2024" w:hAnsi="Paris2024"/>
        </w:rPr>
      </w:pPr>
      <w:r w:rsidDel="00000000" w:rsidR="00000000" w:rsidRPr="00000000">
        <w:rPr>
          <w:rtl w:val="0"/>
        </w:rPr>
      </w:r>
    </w:p>
    <w:p w:rsidR="00000000" w:rsidDel="00000000" w:rsidP="00000000" w:rsidRDefault="00000000" w:rsidRPr="00000000" w14:paraId="0000023E">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2lwamvv" w:id="51"/>
      <w:bookmarkEnd w:id="51"/>
      <w:r w:rsidDel="00000000" w:rsidR="00000000" w:rsidRPr="00000000">
        <w:rPr>
          <w:rFonts w:ascii="Paris2024" w:cs="Paris2024" w:eastAsia="Paris2024" w:hAnsi="Paris2024"/>
          <w:sz w:val="20"/>
          <w:szCs w:val="20"/>
          <w:rtl w:val="0"/>
        </w:rPr>
        <w:t xml:space="preserve">sÉlection dU TITULAIRE DU MARCHÉ</w:t>
      </w:r>
    </w:p>
    <w:p w:rsidR="00000000" w:rsidDel="00000000" w:rsidP="00000000" w:rsidRDefault="00000000" w:rsidRPr="00000000" w14:paraId="0000023F">
      <w:pPr>
        <w:pStyle w:val="Heading3"/>
        <w:numPr>
          <w:ilvl w:val="2"/>
          <w:numId w:val="14"/>
        </w:numPr>
        <w:ind w:left="1248" w:hanging="680"/>
        <w:rPr>
          <w:rFonts w:ascii="Paris2024" w:cs="Paris2024" w:eastAsia="Paris2024" w:hAnsi="Paris2024"/>
          <w:sz w:val="20"/>
          <w:szCs w:val="20"/>
        </w:rPr>
      </w:pPr>
      <w:bookmarkStart w:colFirst="0" w:colLast="0" w:name="_heading=h.111kx3o" w:id="52"/>
      <w:bookmarkEnd w:id="52"/>
      <w:r w:rsidDel="00000000" w:rsidR="00000000" w:rsidRPr="00000000">
        <w:rPr>
          <w:rFonts w:ascii="Paris2024" w:cs="Paris2024" w:eastAsia="Paris2024" w:hAnsi="Paris2024"/>
          <w:sz w:val="20"/>
          <w:szCs w:val="20"/>
          <w:rtl w:val="0"/>
        </w:rPr>
        <w:t xml:space="preserve">Ouverture des plis</w:t>
      </w:r>
    </w:p>
    <w:p w:rsidR="00000000" w:rsidDel="00000000" w:rsidP="00000000" w:rsidRDefault="00000000" w:rsidRPr="00000000" w14:paraId="00000240">
      <w:pPr>
        <w:rPr>
          <w:rFonts w:ascii="Paris2024" w:cs="Paris2024" w:eastAsia="Paris2024" w:hAnsi="Paris2024"/>
        </w:rPr>
      </w:pPr>
      <w:r w:rsidDel="00000000" w:rsidR="00000000" w:rsidRPr="00000000">
        <w:rPr>
          <w:rFonts w:ascii="Paris2024" w:cs="Paris2024" w:eastAsia="Paris2024" w:hAnsi="Paris2024"/>
          <w:rtl w:val="0"/>
        </w:rPr>
        <w:t xml:space="preserve">Seuls pourront être ouverts les plis qui auront été reçus au plus tard avant la date et à l’heure limites de réception des candidatures.</w:t>
      </w:r>
    </w:p>
    <w:p w:rsidR="00000000" w:rsidDel="00000000" w:rsidP="00000000" w:rsidRDefault="00000000" w:rsidRPr="00000000" w14:paraId="00000241">
      <w:pPr>
        <w:pStyle w:val="Heading3"/>
        <w:numPr>
          <w:ilvl w:val="2"/>
          <w:numId w:val="14"/>
        </w:numPr>
        <w:ind w:left="1248" w:hanging="680"/>
        <w:rPr>
          <w:rFonts w:ascii="Paris2024" w:cs="Paris2024" w:eastAsia="Paris2024" w:hAnsi="Paris2024"/>
          <w:sz w:val="20"/>
          <w:szCs w:val="20"/>
        </w:rPr>
      </w:pPr>
      <w:bookmarkStart w:colFirst="0" w:colLast="0" w:name="_heading=h.3l18frh" w:id="53"/>
      <w:bookmarkEnd w:id="53"/>
      <w:r w:rsidDel="00000000" w:rsidR="00000000" w:rsidRPr="00000000">
        <w:rPr>
          <w:rFonts w:ascii="Paris2024" w:cs="Paris2024" w:eastAsia="Paris2024" w:hAnsi="Paris2024"/>
          <w:sz w:val="20"/>
          <w:szCs w:val="20"/>
          <w:rtl w:val="0"/>
        </w:rPr>
        <w:t xml:space="preserve">Examen des candidatures </w:t>
      </w:r>
    </w:p>
    <w:p w:rsidR="00000000" w:rsidDel="00000000" w:rsidP="00000000" w:rsidRDefault="00000000" w:rsidRPr="00000000" w14:paraId="00000242">
      <w:pPr>
        <w:keepNext w:val="1"/>
        <w:keepLines w:val="1"/>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L’examen des candidatures se fera sur la base des critères pondérés suivants, communs à tous les lots.</w:t>
      </w:r>
    </w:p>
    <w:p w:rsidR="00000000" w:rsidDel="00000000" w:rsidP="00000000" w:rsidRDefault="00000000" w:rsidRPr="00000000" w14:paraId="00000243">
      <w:pPr>
        <w:keepNext w:val="1"/>
        <w:keepLines w:val="1"/>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44">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 Avant de procéder à l'examen des candidatures, s'il apparaît que des pièces du dossier de candidature sont manquantes ou incomplètes, l’Acheteur peut décider de demander à tous les candidats concernés de produire ou compléter ces pièces dans un délai maximum de 7 jours.</w:t>
      </w:r>
    </w:p>
    <w:p w:rsidR="00000000" w:rsidDel="00000000" w:rsidP="00000000" w:rsidRDefault="00000000" w:rsidRPr="00000000" w14:paraId="00000245">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46">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candidatures conformes et recevables seront examinées, à partir des seuls renseignements et documents exigés dans le cadre de cette consultation, pour évaluer leur situation juridique ainsi que leurs capacités professionnelles, techniques et financières. Les références de projets de même nature que l’objet de l’Accord-cadre seront particulièrement examinées.</w:t>
      </w:r>
    </w:p>
    <w:p w:rsidR="00000000" w:rsidDel="00000000" w:rsidP="00000000" w:rsidRDefault="00000000" w:rsidRPr="00000000" w14:paraId="00000247">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48">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L'Acheteur a prévu de limiter le nombre de candidats qui seront invités à participer à </w:t>
      </w:r>
      <w:r w:rsidDel="00000000" w:rsidR="00000000" w:rsidRPr="00000000">
        <w:rPr>
          <w:rFonts w:ascii="CIDFont+F3" w:cs="CIDFont+F3" w:eastAsia="CIDFont+F3" w:hAnsi="CIDFont+F3"/>
          <w:rtl w:val="0"/>
        </w:rPr>
        <w:t xml:space="preserve">la seconde partie de la procédure (Offre)</w:t>
      </w:r>
      <w:r w:rsidDel="00000000" w:rsidR="00000000" w:rsidRPr="00000000">
        <w:rPr>
          <w:rFonts w:ascii="CIDFont+F2" w:cs="CIDFont+F2" w:eastAsia="CIDFont+F2" w:hAnsi="CIDFont+F2"/>
          <w:rtl w:val="0"/>
        </w:rPr>
        <w:t xml:space="preserve">. Le nombre de candidats qu'il envisage d'inviter est de </w:t>
      </w:r>
      <w:r w:rsidDel="00000000" w:rsidR="00000000" w:rsidRPr="00000000">
        <w:rPr>
          <w:rFonts w:ascii="CIDFont+F3" w:cs="CIDFont+F3" w:eastAsia="CIDFont+F3" w:hAnsi="CIDFont+F3"/>
          <w:rtl w:val="0"/>
        </w:rPr>
        <w:t xml:space="preserve">5 candidats par lot au maximum</w:t>
      </w:r>
      <w:r w:rsidDel="00000000" w:rsidR="00000000" w:rsidRPr="00000000">
        <w:rPr>
          <w:rFonts w:ascii="CIDFont+F2" w:cs="CIDFont+F2" w:eastAsia="CIDFont+F2" w:hAnsi="CIDFont+F2"/>
          <w:rtl w:val="0"/>
        </w:rPr>
        <w:t xml:space="preserve">.</w:t>
      </w:r>
    </w:p>
    <w:p w:rsidR="00000000" w:rsidDel="00000000" w:rsidP="00000000" w:rsidRDefault="00000000" w:rsidRPr="00000000" w14:paraId="00000249">
      <w:pPr>
        <w:spacing w:line="240" w:lineRule="auto"/>
        <w:rPr>
          <w:rFonts w:ascii="CIDFont+F3" w:cs="CIDFont+F3" w:eastAsia="CIDFont+F3" w:hAnsi="CIDFont+F3"/>
        </w:rPr>
      </w:pPr>
      <w:r w:rsidDel="00000000" w:rsidR="00000000" w:rsidRPr="00000000">
        <w:rPr>
          <w:rtl w:val="0"/>
        </w:rPr>
      </w:r>
    </w:p>
    <w:p w:rsidR="00000000" w:rsidDel="00000000" w:rsidP="00000000" w:rsidRDefault="00000000" w:rsidRPr="00000000" w14:paraId="0000024A">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Il est procédé à une sélection des candidatures afin de retenir les 5 candidats par lot qui seront autorisés à participer à la phase Offre sur la base des critères de sélection suivants : </w:t>
      </w:r>
    </w:p>
    <w:p w:rsidR="00000000" w:rsidDel="00000000" w:rsidP="00000000" w:rsidRDefault="00000000" w:rsidRPr="00000000" w14:paraId="0000024B">
      <w:pPr>
        <w:keepNext w:val="1"/>
        <w:keepLines w:val="1"/>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4C">
      <w:pPr>
        <w:keepNext w:val="1"/>
        <w:keepLines w:val="1"/>
        <w:rPr>
          <w:rFonts w:ascii="Paris2024" w:cs="Paris2024" w:eastAsia="Paris2024" w:hAnsi="Paris2024"/>
          <w:color w:val="000000"/>
          <w:highlight w:val="white"/>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4"/>
        <w:gridCol w:w="4672"/>
        <w:gridCol w:w="2046"/>
        <w:tblGridChange w:id="0">
          <w:tblGrid>
            <w:gridCol w:w="2344"/>
            <w:gridCol w:w="4672"/>
            <w:gridCol w:w="2046"/>
          </w:tblGrid>
        </w:tblGridChange>
      </w:tblGrid>
      <w:tr>
        <w:trPr>
          <w:cantSplit w:val="0"/>
          <w:tblHeader w:val="0"/>
        </w:trPr>
        <w:tc>
          <w:tcPr>
            <w:shd w:fill="009494" w:val="clear"/>
          </w:tcPr>
          <w:p w:rsidR="00000000" w:rsidDel="00000000" w:rsidP="00000000" w:rsidRDefault="00000000" w:rsidRPr="00000000" w14:paraId="0000024D">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b w:val="1"/>
                <w:color w:val="ffffff"/>
                <w:sz w:val="22"/>
                <w:szCs w:val="22"/>
                <w:rtl w:val="0"/>
              </w:rPr>
              <w:t xml:space="preserve">Critères</w:t>
            </w:r>
            <w:r w:rsidDel="00000000" w:rsidR="00000000" w:rsidRPr="00000000">
              <w:rPr>
                <w:rtl w:val="0"/>
              </w:rPr>
            </w:r>
          </w:p>
        </w:tc>
        <w:tc>
          <w:tcPr>
            <w:shd w:fill="009494" w:val="clear"/>
          </w:tcPr>
          <w:p w:rsidR="00000000" w:rsidDel="00000000" w:rsidP="00000000" w:rsidRDefault="00000000" w:rsidRPr="00000000" w14:paraId="0000024E">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b w:val="1"/>
                <w:color w:val="ffffff"/>
                <w:sz w:val="22"/>
                <w:szCs w:val="22"/>
                <w:rtl w:val="0"/>
              </w:rPr>
              <w:t xml:space="preserve">Détails</w:t>
            </w:r>
            <w:r w:rsidDel="00000000" w:rsidR="00000000" w:rsidRPr="00000000">
              <w:rPr>
                <w:rtl w:val="0"/>
              </w:rPr>
            </w:r>
          </w:p>
        </w:tc>
        <w:tc>
          <w:tcPr>
            <w:shd w:fill="009494" w:val="clear"/>
          </w:tcPr>
          <w:p w:rsidR="00000000" w:rsidDel="00000000" w:rsidP="00000000" w:rsidRDefault="00000000" w:rsidRPr="00000000" w14:paraId="0000024F">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b w:val="1"/>
                <w:color w:val="ffffff"/>
                <w:sz w:val="22"/>
                <w:szCs w:val="22"/>
                <w:rtl w:val="0"/>
              </w:rPr>
              <w:t xml:space="preserve">Pondération</w:t>
            </w:r>
            <w:r w:rsidDel="00000000" w:rsidR="00000000" w:rsidRPr="00000000">
              <w:rPr>
                <w:rtl w:val="0"/>
              </w:rPr>
            </w:r>
          </w:p>
        </w:tc>
      </w:tr>
      <w:tr>
        <w:trPr>
          <w:cantSplit w:val="0"/>
          <w:trHeight w:val="681" w:hRule="atLeast"/>
          <w:tblHeader w:val="0"/>
        </w:trPr>
        <w:tc>
          <w:tcPr/>
          <w:p w:rsidR="00000000" w:rsidDel="00000000" w:rsidP="00000000" w:rsidRDefault="00000000" w:rsidRPr="00000000" w14:paraId="00000250">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Capacités professionnelles</w:t>
            </w:r>
          </w:p>
        </w:tc>
        <w:tc>
          <w:tcPr/>
          <w:p w:rsidR="00000000" w:rsidDel="00000000" w:rsidP="00000000" w:rsidRDefault="00000000" w:rsidRPr="00000000" w14:paraId="00000251">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Ressources humaines dédiées à l’objet du marché dont notamment : </w:t>
            </w:r>
          </w:p>
          <w:p w:rsidR="00000000" w:rsidDel="00000000" w:rsidP="00000000" w:rsidRDefault="00000000" w:rsidRPr="00000000" w14:paraId="000002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s>
              <w:spacing w:after="0" w:before="0" w:line="288" w:lineRule="auto"/>
              <w:ind w:left="720" w:right="0" w:hanging="360"/>
              <w:jc w:val="both"/>
              <w:rPr>
                <w:rFonts w:ascii="Paris2024" w:cs="Paris2024" w:eastAsia="Paris2024" w:hAnsi="Paris2024"/>
                <w:b w:val="0"/>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Recherche des projets</w:t>
            </w:r>
          </w:p>
          <w:p w:rsidR="00000000" w:rsidDel="00000000" w:rsidP="00000000" w:rsidRDefault="00000000" w:rsidRPr="00000000" w14:paraId="000002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s>
              <w:spacing w:after="0" w:before="0" w:line="288" w:lineRule="auto"/>
              <w:ind w:left="720" w:right="0" w:hanging="360"/>
              <w:jc w:val="both"/>
              <w:rPr>
                <w:rFonts w:ascii="Paris2024" w:cs="Paris2024" w:eastAsia="Paris2024" w:hAnsi="Paris2024"/>
                <w:b w:val="0"/>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Gestion des projets</w:t>
            </w:r>
          </w:p>
          <w:p w:rsidR="00000000" w:rsidDel="00000000" w:rsidP="00000000" w:rsidRDefault="00000000" w:rsidRPr="00000000" w14:paraId="000002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851"/>
              </w:tabs>
              <w:spacing w:after="0" w:before="0" w:line="288" w:lineRule="auto"/>
              <w:ind w:left="720" w:right="0" w:hanging="360"/>
              <w:jc w:val="both"/>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Suivi/reporting</w:t>
            </w:r>
            <w:r w:rsidDel="00000000" w:rsidR="00000000" w:rsidRPr="00000000">
              <w:rPr>
                <w:rtl w:val="0"/>
              </w:rPr>
            </w:r>
          </w:p>
        </w:tc>
        <w:tc>
          <w:tcPr/>
          <w:p w:rsidR="00000000" w:rsidDel="00000000" w:rsidP="00000000" w:rsidRDefault="00000000" w:rsidRPr="00000000" w14:paraId="00000255">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70 %</w:t>
            </w:r>
          </w:p>
        </w:tc>
      </w:tr>
      <w:tr>
        <w:trPr>
          <w:cantSplit w:val="0"/>
          <w:trHeight w:val="691" w:hRule="atLeast"/>
          <w:tblHeader w:val="0"/>
        </w:trPr>
        <w:tc>
          <w:tcPr/>
          <w:p w:rsidR="00000000" w:rsidDel="00000000" w:rsidP="00000000" w:rsidRDefault="00000000" w:rsidRPr="00000000" w14:paraId="00000256">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Références</w:t>
            </w:r>
          </w:p>
        </w:tc>
        <w:tc>
          <w:tcPr/>
          <w:p w:rsidR="00000000" w:rsidDel="00000000" w:rsidP="00000000" w:rsidRDefault="00000000" w:rsidRPr="00000000" w14:paraId="00000257">
            <w:pPr>
              <w:tabs>
                <w:tab w:val="left" w:leader="none" w:pos="851"/>
              </w:tabs>
              <w:rPr>
                <w:rFonts w:ascii="Paris2024" w:cs="Paris2024" w:eastAsia="Paris2024" w:hAnsi="Paris2024"/>
                <w:sz w:val="22"/>
                <w:szCs w:val="22"/>
              </w:rPr>
            </w:pPr>
            <w:r w:rsidDel="00000000" w:rsidR="00000000" w:rsidRPr="00000000">
              <w:rPr>
                <w:rFonts w:ascii="Paris2024" w:cs="Paris2024" w:eastAsia="Paris2024" w:hAnsi="Paris2024"/>
                <w:b w:val="1"/>
                <w:sz w:val="22"/>
                <w:szCs w:val="22"/>
                <w:rtl w:val="0"/>
              </w:rPr>
              <w:t xml:space="preserve">Qualité et pertinence des références professionnelles présentées relatives à l’objet du marché </w:t>
            </w:r>
            <w:r w:rsidDel="00000000" w:rsidR="00000000" w:rsidRPr="00000000">
              <w:rPr>
                <w:rtl w:val="0"/>
              </w:rPr>
            </w:r>
          </w:p>
        </w:tc>
        <w:tc>
          <w:tcPr/>
          <w:p w:rsidR="00000000" w:rsidDel="00000000" w:rsidP="00000000" w:rsidRDefault="00000000" w:rsidRPr="00000000" w14:paraId="00000258">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30 %</w:t>
            </w:r>
          </w:p>
        </w:tc>
      </w:tr>
    </w:tbl>
    <w:p w:rsidR="00000000" w:rsidDel="00000000" w:rsidP="00000000" w:rsidRDefault="00000000" w:rsidRPr="00000000" w14:paraId="00000259">
      <w:pPr>
        <w:tabs>
          <w:tab w:val="left" w:leader="none" w:pos="851"/>
        </w:tabs>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25A">
      <w:pPr>
        <w:keepNext w:val="1"/>
        <w:keepLines w:val="1"/>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Pour chaque lot, les cinq (5) meilleurs candidats seront invités à remettre une offre technique et financière.</w:t>
      </w:r>
    </w:p>
    <w:p w:rsidR="00000000" w:rsidDel="00000000" w:rsidP="00000000" w:rsidRDefault="00000000" w:rsidRPr="00000000" w14:paraId="0000025B">
      <w:pPr>
        <w:keepNext w:val="1"/>
        <w:keepLines w:val="1"/>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5C">
      <w:pPr>
        <w:pStyle w:val="Heading3"/>
        <w:numPr>
          <w:ilvl w:val="2"/>
          <w:numId w:val="14"/>
        </w:numPr>
        <w:ind w:left="1248" w:hanging="680"/>
        <w:rPr>
          <w:rFonts w:ascii="Paris2024" w:cs="Paris2024" w:eastAsia="Paris2024" w:hAnsi="Paris2024"/>
          <w:sz w:val="20"/>
          <w:szCs w:val="20"/>
        </w:rPr>
      </w:pPr>
      <w:bookmarkStart w:colFirst="0" w:colLast="0" w:name="_heading=h.206ipza" w:id="54"/>
      <w:bookmarkEnd w:id="54"/>
      <w:r w:rsidDel="00000000" w:rsidR="00000000" w:rsidRPr="00000000">
        <w:rPr>
          <w:rFonts w:ascii="Paris2024" w:cs="Paris2024" w:eastAsia="Paris2024" w:hAnsi="Paris2024"/>
          <w:sz w:val="20"/>
          <w:szCs w:val="20"/>
          <w:rtl w:val="0"/>
        </w:rPr>
        <w:t xml:space="preserve">Examen des offres</w:t>
      </w:r>
    </w:p>
    <w:p w:rsidR="00000000" w:rsidDel="00000000" w:rsidP="00000000" w:rsidRDefault="00000000" w:rsidRPr="00000000" w14:paraId="0000025D">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Dans le cadre de l’examen des offres, seront éliminées d’office les offres inappropriées ou inacceptables au sens des articles R. 2152-1 et R. 2152-2 du Code de la commande publique. </w:t>
      </w:r>
    </w:p>
    <w:p w:rsidR="00000000" w:rsidDel="00000000" w:rsidP="00000000" w:rsidRDefault="00000000" w:rsidRPr="00000000" w14:paraId="0000025E">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5F">
      <w:pPr>
        <w:rPr>
          <w:rFonts w:ascii="Paris2024" w:cs="Paris2024" w:eastAsia="Paris2024" w:hAnsi="Paris2024"/>
          <w:color w:val="000000"/>
          <w:highlight w:val="white"/>
        </w:rPr>
      </w:pPr>
      <w:bookmarkStart w:colFirst="0" w:colLast="0" w:name="_heading=h.4k668n3" w:id="55"/>
      <w:bookmarkEnd w:id="55"/>
      <w:r w:rsidDel="00000000" w:rsidR="00000000" w:rsidRPr="00000000">
        <w:rPr>
          <w:rFonts w:ascii="Paris2024" w:cs="Paris2024" w:eastAsia="Paris2024" w:hAnsi="Paris2024"/>
          <w:color w:val="000000"/>
          <w:highlight w:val="white"/>
          <w:rtl w:val="0"/>
        </w:rPr>
        <w:t xml:space="preserve">Le </w:t>
      </w:r>
      <w:r w:rsidDel="00000000" w:rsidR="00000000" w:rsidRPr="00000000">
        <w:rPr>
          <w:rFonts w:ascii="Paris2024" w:cs="Paris2024" w:eastAsia="Paris2024" w:hAnsi="Paris2024"/>
          <w:rtl w:val="0"/>
        </w:rPr>
        <w:t xml:space="preserve">Pouvoir Adjudicateur </w:t>
      </w:r>
      <w:r w:rsidDel="00000000" w:rsidR="00000000" w:rsidRPr="00000000">
        <w:rPr>
          <w:rFonts w:ascii="Paris2024" w:cs="Paris2024" w:eastAsia="Paris2024" w:hAnsi="Paris2024"/>
          <w:color w:val="000000"/>
          <w:highlight w:val="white"/>
          <w:rtl w:val="0"/>
        </w:rPr>
        <w:t xml:space="preserve">se réserve la possibilité d’autoriser tous les soumissionnaires concernés à régulariser les offres irrégulières dans un délai approprié, à condition qu'elles ne soient pas anormalement basses et que cette régularisation n’ait pas pour effet de modifier les caractéristiques substantielles des offres.</w:t>
      </w:r>
    </w:p>
    <w:p w:rsidR="00000000" w:rsidDel="00000000" w:rsidP="00000000" w:rsidRDefault="00000000" w:rsidRPr="00000000" w14:paraId="00000260">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61">
      <w:pPr>
        <w:rPr>
          <w:rFonts w:ascii="Paris2024" w:cs="Paris2024" w:eastAsia="Paris2024" w:hAnsi="Paris2024"/>
          <w:color w:val="000000"/>
        </w:rPr>
      </w:pPr>
      <w:r w:rsidDel="00000000" w:rsidR="00000000" w:rsidRPr="00000000">
        <w:rPr>
          <w:rFonts w:ascii="Paris2024" w:cs="Paris2024" w:eastAsia="Paris2024" w:hAnsi="Paris2024"/>
          <w:color w:val="000000"/>
          <w:rtl w:val="0"/>
        </w:rPr>
        <w:t xml:space="preserve">Par ailleurs, les offres inacceptables peuvent devenir acceptables à l’issue de la négociation, à condition qu’elles ne soient pas anormalement basses.  </w:t>
      </w:r>
    </w:p>
    <w:p w:rsidR="00000000" w:rsidDel="00000000" w:rsidP="00000000" w:rsidRDefault="00000000" w:rsidRPr="00000000" w14:paraId="00000262">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263">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À l’exception de ces cas de figure, l’ensemble des offres remises en temps et en heure feront l’objet d’un examen en vue de la sélection des attributaires, sur la base des critères définis ci-dessous. </w:t>
      </w:r>
    </w:p>
    <w:p w:rsidR="00000000" w:rsidDel="00000000" w:rsidP="00000000" w:rsidRDefault="00000000" w:rsidRPr="00000000" w14:paraId="00000264">
      <w:pPr>
        <w:pStyle w:val="Heading3"/>
        <w:numPr>
          <w:ilvl w:val="2"/>
          <w:numId w:val="14"/>
        </w:numPr>
        <w:ind w:left="1248" w:hanging="680"/>
        <w:rPr>
          <w:rFonts w:ascii="Paris2024" w:cs="Paris2024" w:eastAsia="Paris2024" w:hAnsi="Paris2024"/>
          <w:sz w:val="20"/>
          <w:szCs w:val="20"/>
        </w:rPr>
      </w:pPr>
      <w:bookmarkStart w:colFirst="0" w:colLast="0" w:name="_heading=h.2zbgiuw" w:id="56"/>
      <w:bookmarkEnd w:id="56"/>
      <w:r w:rsidDel="00000000" w:rsidR="00000000" w:rsidRPr="00000000">
        <w:rPr>
          <w:rFonts w:ascii="Paris2024" w:cs="Paris2024" w:eastAsia="Paris2024" w:hAnsi="Paris2024"/>
          <w:sz w:val="20"/>
          <w:szCs w:val="20"/>
          <w:rtl w:val="0"/>
        </w:rPr>
        <w:t xml:space="preserve">Critères de jugement des offres</w:t>
      </w:r>
    </w:p>
    <w:p w:rsidR="00000000" w:rsidDel="00000000" w:rsidP="00000000" w:rsidRDefault="00000000" w:rsidRPr="00000000" w14:paraId="00000265">
      <w:pPr>
        <w:rPr>
          <w:rFonts w:ascii="Paris2024" w:cs="Paris2024" w:eastAsia="Paris2024" w:hAnsi="Paris2024"/>
        </w:rPr>
      </w:pPr>
      <w:r w:rsidDel="00000000" w:rsidR="00000000" w:rsidRPr="00000000">
        <w:rPr>
          <w:rFonts w:ascii="Paris2024" w:cs="Paris2024" w:eastAsia="Paris2024" w:hAnsi="Paris2024"/>
          <w:b w:val="1"/>
          <w:rtl w:val="0"/>
        </w:rPr>
        <w:t xml:space="preserve">Attention</w:t>
      </w:r>
      <w:r w:rsidDel="00000000" w:rsidR="00000000" w:rsidRPr="00000000">
        <w:rPr>
          <w:rFonts w:ascii="Paris2024" w:cs="Paris2024" w:eastAsia="Paris2024" w:hAnsi="Paris2024"/>
          <w:rtl w:val="0"/>
        </w:rPr>
        <w:t xml:space="preserve"> : l’obtention d’une note de zéro sur l’un des critères sera éliminatoire.</w:t>
      </w:r>
    </w:p>
    <w:p w:rsidR="00000000" w:rsidDel="00000000" w:rsidP="00000000" w:rsidRDefault="00000000" w:rsidRPr="00000000" w14:paraId="00000266">
      <w:pPr>
        <w:rPr>
          <w:rFonts w:ascii="Paris2024" w:cs="Paris2024" w:eastAsia="Paris2024" w:hAnsi="Paris2024"/>
        </w:rPr>
      </w:pPr>
      <w:r w:rsidDel="00000000" w:rsidR="00000000" w:rsidRPr="00000000">
        <w:rPr>
          <w:rtl w:val="0"/>
        </w:rPr>
      </w:r>
    </w:p>
    <w:p w:rsidR="00000000" w:rsidDel="00000000" w:rsidP="00000000" w:rsidRDefault="00000000" w:rsidRPr="00000000" w14:paraId="00000267">
      <w:pPr>
        <w:spacing w:line="240" w:lineRule="auto"/>
        <w:jc w:val="left"/>
        <w:rPr>
          <w:rFonts w:ascii="CIDFont+F2" w:cs="CIDFont+F2" w:eastAsia="CIDFont+F2" w:hAnsi="CIDFont+F2"/>
        </w:rPr>
      </w:pPr>
      <w:r w:rsidDel="00000000" w:rsidR="00000000" w:rsidRPr="00000000">
        <w:rPr>
          <w:rFonts w:ascii="CIDFont+F2" w:cs="CIDFont+F2" w:eastAsia="CIDFont+F2" w:hAnsi="CIDFont+F2"/>
          <w:rtl w:val="0"/>
        </w:rPr>
        <w:t xml:space="preserve">Le jugement des offres sera effectué dans les conditions prévues aux articles L.2152-1 à L.2152-4, R. 2152- 1 et R. 2152-2 du Code de la commande publique et donnera lieu à un classement des offres.</w:t>
      </w:r>
    </w:p>
    <w:p w:rsidR="00000000" w:rsidDel="00000000" w:rsidP="00000000" w:rsidRDefault="00000000" w:rsidRPr="00000000" w14:paraId="00000268">
      <w:pPr>
        <w:spacing w:line="240" w:lineRule="auto"/>
        <w:jc w:val="left"/>
        <w:rPr>
          <w:rFonts w:ascii="CIDFont+F2" w:cs="CIDFont+F2" w:eastAsia="CIDFont+F2" w:hAnsi="CIDFont+F2"/>
        </w:rPr>
      </w:pPr>
      <w:r w:rsidDel="00000000" w:rsidR="00000000" w:rsidRPr="00000000">
        <w:rPr>
          <w:rtl w:val="0"/>
        </w:rPr>
      </w:r>
    </w:p>
    <w:p w:rsidR="00000000" w:rsidDel="00000000" w:rsidP="00000000" w:rsidRDefault="00000000" w:rsidRPr="00000000" w14:paraId="00000269">
      <w:pPr>
        <w:rPr>
          <w:rFonts w:ascii="CIDFont+F2" w:cs="CIDFont+F2" w:eastAsia="CIDFont+F2" w:hAnsi="CIDFont+F2"/>
        </w:rPr>
      </w:pPr>
      <w:r w:rsidDel="00000000" w:rsidR="00000000" w:rsidRPr="00000000">
        <w:rPr>
          <w:rFonts w:ascii="CIDFont+F2" w:cs="CIDFont+F2" w:eastAsia="CIDFont+F2" w:hAnsi="CIDFont+F2"/>
          <w:rtl w:val="0"/>
        </w:rPr>
        <w:t xml:space="preserve">Les critères retenus pour le jugement des offres sont pondérés de la manière suivante.</w:t>
      </w:r>
    </w:p>
    <w:p w:rsidR="00000000" w:rsidDel="00000000" w:rsidP="00000000" w:rsidRDefault="00000000" w:rsidRPr="00000000" w14:paraId="0000026A">
      <w:pPr>
        <w:rPr>
          <w:rFonts w:ascii="Paris2024" w:cs="Paris2024" w:eastAsia="Paris2024" w:hAnsi="Paris2024"/>
        </w:rPr>
      </w:pPr>
      <w:r w:rsidDel="00000000" w:rsidR="00000000" w:rsidRPr="00000000">
        <w:rPr>
          <w:rtl w:val="0"/>
        </w:rPr>
      </w:r>
    </w:p>
    <w:p w:rsidR="00000000" w:rsidDel="00000000" w:rsidP="00000000" w:rsidRDefault="00000000" w:rsidRPr="00000000" w14:paraId="0000026B">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w:t>
      </w:r>
      <w:r w:rsidDel="00000000" w:rsidR="00000000" w:rsidRPr="00000000">
        <w:rPr>
          <w:rFonts w:ascii="Paris2024" w:cs="Paris2024" w:eastAsia="Paris2024" w:hAnsi="Paris2024"/>
          <w:rtl w:val="0"/>
        </w:rPr>
        <w:t xml:space="preserve">sélectionnera</w:t>
      </w:r>
      <w:r w:rsidDel="00000000" w:rsidR="00000000" w:rsidRPr="00000000">
        <w:rPr>
          <w:rFonts w:ascii="Paris2024" w:cs="Paris2024" w:eastAsia="Paris2024" w:hAnsi="Paris2024"/>
          <w:rtl w:val="0"/>
        </w:rPr>
        <w:t xml:space="preserve"> l’offre économiquement la plus avantageuse sur la base des critères d’attribution pondérés suivants, communs à tous les lots :</w:t>
      </w:r>
    </w:p>
    <w:p w:rsidR="00000000" w:rsidDel="00000000" w:rsidP="00000000" w:rsidRDefault="00000000" w:rsidRPr="00000000" w14:paraId="0000026C">
      <w:pPr>
        <w:rPr>
          <w:rFonts w:ascii="Paris2024" w:cs="Paris2024" w:eastAsia="Paris2024" w:hAnsi="Paris2024"/>
        </w:rPr>
      </w:pPr>
      <w:r w:rsidDel="00000000" w:rsidR="00000000" w:rsidRPr="00000000">
        <w:rPr>
          <w:rtl w:val="0"/>
        </w:rPr>
      </w:r>
    </w:p>
    <w:tbl>
      <w:tblPr>
        <w:tblStyle w:val="Table5"/>
        <w:tblW w:w="8013.0" w:type="dxa"/>
        <w:jc w:val="left"/>
        <w:tblInd w:w="5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2"/>
        <w:gridCol w:w="4132"/>
        <w:gridCol w:w="1809"/>
        <w:tblGridChange w:id="0">
          <w:tblGrid>
            <w:gridCol w:w="2072"/>
            <w:gridCol w:w="4132"/>
            <w:gridCol w:w="1809"/>
          </w:tblGrid>
        </w:tblGridChange>
      </w:tblGrid>
      <w:tr>
        <w:trPr>
          <w:cantSplit w:val="0"/>
          <w:tblHeader w:val="0"/>
        </w:trPr>
        <w:tc>
          <w:tcPr>
            <w:shd w:fill="009494" w:val="clear"/>
            <w:vAlign w:val="center"/>
          </w:tcPr>
          <w:p w:rsidR="00000000" w:rsidDel="00000000" w:rsidP="00000000" w:rsidRDefault="00000000" w:rsidRPr="00000000" w14:paraId="0000026D">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b w:val="1"/>
                <w:color w:val="ffffff"/>
                <w:sz w:val="22"/>
                <w:szCs w:val="22"/>
                <w:rtl w:val="0"/>
              </w:rPr>
              <w:t xml:space="preserve">Critères</w:t>
            </w:r>
            <w:r w:rsidDel="00000000" w:rsidR="00000000" w:rsidRPr="00000000">
              <w:rPr>
                <w:rtl w:val="0"/>
              </w:rPr>
            </w:r>
          </w:p>
        </w:tc>
        <w:tc>
          <w:tcPr>
            <w:shd w:fill="009494" w:val="clear"/>
            <w:vAlign w:val="center"/>
          </w:tcPr>
          <w:p w:rsidR="00000000" w:rsidDel="00000000" w:rsidP="00000000" w:rsidRDefault="00000000" w:rsidRPr="00000000" w14:paraId="0000026E">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color w:val="ffffff"/>
                <w:sz w:val="22"/>
                <w:szCs w:val="22"/>
                <w:rtl w:val="0"/>
              </w:rPr>
              <w:t xml:space="preserve">Détails</w:t>
            </w:r>
          </w:p>
        </w:tc>
        <w:tc>
          <w:tcPr>
            <w:shd w:fill="009494" w:val="clear"/>
            <w:vAlign w:val="center"/>
          </w:tcPr>
          <w:p w:rsidR="00000000" w:rsidDel="00000000" w:rsidP="00000000" w:rsidRDefault="00000000" w:rsidRPr="00000000" w14:paraId="0000026F">
            <w:pPr>
              <w:tabs>
                <w:tab w:val="left" w:leader="none" w:pos="851"/>
              </w:tabs>
              <w:jc w:val="center"/>
              <w:rPr>
                <w:rFonts w:ascii="Source Sans Pro" w:cs="Source Sans Pro" w:eastAsia="Source Sans Pro" w:hAnsi="Source Sans Pro"/>
                <w:color w:val="ffffff"/>
                <w:sz w:val="22"/>
                <w:szCs w:val="22"/>
              </w:rPr>
            </w:pPr>
            <w:r w:rsidDel="00000000" w:rsidR="00000000" w:rsidRPr="00000000">
              <w:rPr>
                <w:rFonts w:ascii="Source Sans Pro" w:cs="Source Sans Pro" w:eastAsia="Source Sans Pro" w:hAnsi="Source Sans Pro"/>
                <w:b w:val="1"/>
                <w:color w:val="ffffff"/>
                <w:sz w:val="22"/>
                <w:szCs w:val="22"/>
                <w:rtl w:val="0"/>
              </w:rPr>
              <w:t xml:space="preserve">Pondération</w:t>
            </w:r>
            <w:r w:rsidDel="00000000" w:rsidR="00000000" w:rsidRPr="00000000">
              <w:rPr>
                <w:rtl w:val="0"/>
              </w:rPr>
            </w:r>
          </w:p>
        </w:tc>
      </w:tr>
      <w:tr>
        <w:trPr>
          <w:cantSplit w:val="0"/>
          <w:trHeight w:val="440" w:hRule="atLeast"/>
          <w:tblHeader w:val="0"/>
        </w:trPr>
        <w:tc>
          <w:tcPr>
            <w:vMerge w:val="restart"/>
            <w:vAlign w:val="center"/>
          </w:tcPr>
          <w:p w:rsidR="00000000" w:rsidDel="00000000" w:rsidP="00000000" w:rsidRDefault="00000000" w:rsidRPr="00000000" w14:paraId="00000270">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Prix</w:t>
            </w:r>
          </w:p>
        </w:tc>
        <w:tc>
          <w:tcPr>
            <w:vAlign w:val="cente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1"/>
                <w:i w:val="0"/>
                <w:smallCaps w:val="0"/>
                <w:strike w:val="0"/>
                <w:color w:val="000000"/>
                <w:sz w:val="22"/>
                <w:szCs w:val="22"/>
                <w:u w:val="none"/>
                <w:shd w:fill="auto" w:val="clear"/>
                <w:vertAlign w:val="baseline"/>
                <w:rtl w:val="0"/>
              </w:rPr>
              <w:t xml:space="preserve">Coût moyen en € de la tonne équivalent Co2 </w:t>
            </w: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 70%</w:t>
            </w:r>
            <w:r w:rsidDel="00000000" w:rsidR="00000000" w:rsidRPr="00000000">
              <w:rPr>
                <w:rtl w:val="0"/>
              </w:rPr>
            </w:r>
          </w:p>
        </w:tc>
        <w:tc>
          <w:tcPr>
            <w:vMerge w:val="restart"/>
            <w:vAlign w:val="center"/>
          </w:tcPr>
          <w:p w:rsidR="00000000" w:rsidDel="00000000" w:rsidP="00000000" w:rsidRDefault="00000000" w:rsidRPr="00000000" w14:paraId="00000272">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30 % </w:t>
            </w:r>
          </w:p>
        </w:tc>
      </w:tr>
      <w:tr>
        <w:trPr>
          <w:cantSplit w:val="0"/>
          <w:trHeight w:val="77" w:hRule="atLeast"/>
          <w:tblHeader w:val="0"/>
        </w:trPr>
        <w:tc>
          <w:tcPr>
            <w:vMerge w:val="continue"/>
            <w:vAlign w:val="cente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sz w:val="22"/>
                <w:szCs w:val="22"/>
              </w:rPr>
            </w:pPr>
            <w:r w:rsidDel="00000000" w:rsidR="00000000" w:rsidRPr="00000000">
              <w:rPr>
                <w:rtl w:val="0"/>
              </w:rPr>
            </w:r>
          </w:p>
        </w:tc>
        <w:tc>
          <w:tcPr>
            <w:vAlign w:val="cente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1"/>
                <w:i w:val="0"/>
                <w:smallCaps w:val="0"/>
                <w:strike w:val="0"/>
                <w:color w:val="000000"/>
                <w:sz w:val="22"/>
                <w:szCs w:val="22"/>
                <w:u w:val="none"/>
                <w:shd w:fill="auto" w:val="clear"/>
                <w:vertAlign w:val="baseline"/>
                <w:rtl w:val="0"/>
              </w:rPr>
              <w:t xml:space="preserve">Part des frais de gestion </w:t>
            </w: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 30%</w:t>
            </w:r>
            <w:r w:rsidDel="00000000" w:rsidR="00000000" w:rsidRPr="00000000">
              <w:rPr>
                <w:rtl w:val="0"/>
              </w:rPr>
            </w:r>
          </w:p>
        </w:tc>
        <w:tc>
          <w:tcPr>
            <w:vMerge w:val="continue"/>
            <w:vAlign w:val="cente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2" w:hRule="atLeast"/>
          <w:tblHeader w:val="0"/>
        </w:trPr>
        <w:tc>
          <w:tcPr>
            <w:vAlign w:val="center"/>
          </w:tcPr>
          <w:p w:rsidR="00000000" w:rsidDel="00000000" w:rsidP="00000000" w:rsidRDefault="00000000" w:rsidRPr="00000000" w14:paraId="00000276">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Qualité des projets</w:t>
            </w:r>
          </w:p>
        </w:tc>
        <w:tc>
          <w:tcPr>
            <w:vAlign w:val="cente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1"/>
                <w:i w:val="0"/>
                <w:smallCaps w:val="0"/>
                <w:strike w:val="0"/>
                <w:color w:val="000000"/>
                <w:sz w:val="22"/>
                <w:szCs w:val="22"/>
                <w:u w:val="none"/>
                <w:shd w:fill="auto" w:val="clear"/>
                <w:vertAlign w:val="baseline"/>
                <w:rtl w:val="0"/>
              </w:rPr>
              <w:t xml:space="preserve">Qualité des projets à travers les co-bénéfices identifiés</w:t>
            </w:r>
          </w:p>
        </w:tc>
        <w:tc>
          <w:tcPr>
            <w:vAlign w:val="center"/>
          </w:tcPr>
          <w:p w:rsidR="00000000" w:rsidDel="00000000" w:rsidP="00000000" w:rsidRDefault="00000000" w:rsidRPr="00000000" w14:paraId="00000278">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30 %</w:t>
            </w:r>
          </w:p>
        </w:tc>
      </w:tr>
      <w:tr>
        <w:trPr>
          <w:cantSplit w:val="0"/>
          <w:trHeight w:val="572" w:hRule="atLeast"/>
          <w:tblHeader w:val="0"/>
        </w:trPr>
        <w:tc>
          <w:tcPr>
            <w:vAlign w:val="center"/>
          </w:tcPr>
          <w:p w:rsidR="00000000" w:rsidDel="00000000" w:rsidP="00000000" w:rsidRDefault="00000000" w:rsidRPr="00000000" w14:paraId="00000279">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Accompagnement de Paris 2024</w:t>
            </w:r>
          </w:p>
        </w:tc>
        <w:tc>
          <w:tcPr>
            <w:vAlign w:val="cente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Paris2024" w:cs="Paris2024" w:eastAsia="Paris2024" w:hAnsi="Paris2024"/>
                <w:b w:val="1"/>
                <w:i w:val="0"/>
                <w:smallCaps w:val="0"/>
                <w:strike w:val="0"/>
                <w:color w:val="000000"/>
                <w:sz w:val="22"/>
                <w:szCs w:val="22"/>
                <w:u w:val="none"/>
                <w:shd w:fill="auto" w:val="clear"/>
                <w:vertAlign w:val="baseline"/>
              </w:rPr>
            </w:pPr>
            <w:r w:rsidDel="00000000" w:rsidR="00000000" w:rsidRPr="00000000">
              <w:rPr>
                <w:rFonts w:ascii="Paris2024" w:cs="Paris2024" w:eastAsia="Paris2024" w:hAnsi="Paris2024"/>
                <w:b w:val="1"/>
                <w:i w:val="0"/>
                <w:smallCaps w:val="0"/>
                <w:strike w:val="0"/>
                <w:color w:val="000000"/>
                <w:sz w:val="22"/>
                <w:szCs w:val="22"/>
                <w:u w:val="none"/>
                <w:shd w:fill="auto" w:val="clear"/>
                <w:vertAlign w:val="baseline"/>
                <w:rtl w:val="0"/>
              </w:rPr>
              <w:t xml:space="preserve">Accompagnement général </w:t>
            </w:r>
            <w:r w:rsidDel="00000000" w:rsidR="00000000" w:rsidRPr="00000000">
              <w:rPr>
                <w:rFonts w:ascii="Paris2024" w:cs="Paris2024" w:eastAsia="Paris2024" w:hAnsi="Paris2024"/>
                <w:b w:val="0"/>
                <w:i w:val="0"/>
                <w:smallCaps w:val="0"/>
                <w:strike w:val="0"/>
                <w:color w:val="000000"/>
                <w:sz w:val="22"/>
                <w:szCs w:val="22"/>
                <w:u w:val="none"/>
                <w:shd w:fill="auto" w:val="clear"/>
                <w:vertAlign w:val="baseline"/>
                <w:rtl w:val="0"/>
              </w:rPr>
              <w:t xml:space="preserve">(outils mis à disposition, reporting …)</w:t>
            </w:r>
            <w:r w:rsidDel="00000000" w:rsidR="00000000" w:rsidRPr="00000000">
              <w:rPr>
                <w:rtl w:val="0"/>
              </w:rPr>
            </w:r>
          </w:p>
        </w:tc>
        <w:tc>
          <w:tcPr>
            <w:vAlign w:val="center"/>
          </w:tcPr>
          <w:p w:rsidR="00000000" w:rsidDel="00000000" w:rsidP="00000000" w:rsidRDefault="00000000" w:rsidRPr="00000000" w14:paraId="0000027B">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30 %</w:t>
            </w:r>
          </w:p>
        </w:tc>
      </w:tr>
      <w:tr>
        <w:trPr>
          <w:cantSplit w:val="0"/>
          <w:trHeight w:val="691" w:hRule="atLeast"/>
          <w:tblHeader w:val="0"/>
        </w:trPr>
        <w:tc>
          <w:tcPr>
            <w:vAlign w:val="center"/>
          </w:tcPr>
          <w:p w:rsidR="00000000" w:rsidDel="00000000" w:rsidP="00000000" w:rsidRDefault="00000000" w:rsidRPr="00000000" w14:paraId="0000027C">
            <w:pPr>
              <w:tabs>
                <w:tab w:val="left" w:leader="none" w:pos="851"/>
              </w:tabs>
              <w:rPr>
                <w:rFonts w:ascii="Paris2024" w:cs="Paris2024" w:eastAsia="Paris2024" w:hAnsi="Paris2024"/>
                <w:b w:val="1"/>
                <w:sz w:val="22"/>
                <w:szCs w:val="22"/>
              </w:rPr>
            </w:pPr>
            <w:r w:rsidDel="00000000" w:rsidR="00000000" w:rsidRPr="00000000">
              <w:rPr>
                <w:rFonts w:ascii="Paris2024" w:cs="Paris2024" w:eastAsia="Paris2024" w:hAnsi="Paris2024"/>
                <w:b w:val="1"/>
                <w:sz w:val="22"/>
                <w:szCs w:val="22"/>
                <w:rtl w:val="0"/>
              </w:rPr>
              <w:t xml:space="preserve">Engagement contractuel </w:t>
            </w:r>
          </w:p>
        </w:tc>
        <w:tc>
          <w:tcPr>
            <w:vAlign w:val="center"/>
          </w:tcPr>
          <w:p w:rsidR="00000000" w:rsidDel="00000000" w:rsidP="00000000" w:rsidRDefault="00000000" w:rsidRPr="00000000" w14:paraId="0000027D">
            <w:pPr>
              <w:tabs>
                <w:tab w:val="left" w:leader="none" w:pos="851"/>
              </w:tabs>
              <w:rPr>
                <w:rFonts w:ascii="Paris2024" w:cs="Paris2024" w:eastAsia="Paris2024" w:hAnsi="Paris2024"/>
                <w:sz w:val="22"/>
                <w:szCs w:val="22"/>
              </w:rPr>
            </w:pPr>
            <w:r w:rsidDel="00000000" w:rsidR="00000000" w:rsidRPr="00000000">
              <w:rPr>
                <w:rFonts w:ascii="Paris2024" w:cs="Paris2024" w:eastAsia="Paris2024" w:hAnsi="Paris2024"/>
                <w:b w:val="1"/>
                <w:sz w:val="22"/>
                <w:szCs w:val="22"/>
                <w:rtl w:val="0"/>
              </w:rPr>
              <w:t xml:space="preserve">Qualité et pertinence des engagements contractuels du candidat (dont garanties apportées)</w:t>
            </w:r>
            <w:r w:rsidDel="00000000" w:rsidR="00000000" w:rsidRPr="00000000">
              <w:rPr>
                <w:rtl w:val="0"/>
              </w:rPr>
            </w:r>
          </w:p>
        </w:tc>
        <w:tc>
          <w:tcPr>
            <w:vAlign w:val="center"/>
          </w:tcPr>
          <w:p w:rsidR="00000000" w:rsidDel="00000000" w:rsidP="00000000" w:rsidRDefault="00000000" w:rsidRPr="00000000" w14:paraId="0000027E">
            <w:pPr>
              <w:tabs>
                <w:tab w:val="left" w:leader="none" w:pos="851"/>
              </w:tabs>
              <w:jc w:val="center"/>
              <w:rPr>
                <w:rFonts w:ascii="Paris2024" w:cs="Paris2024" w:eastAsia="Paris2024" w:hAnsi="Paris2024"/>
                <w:sz w:val="22"/>
                <w:szCs w:val="22"/>
              </w:rPr>
            </w:pPr>
            <w:r w:rsidDel="00000000" w:rsidR="00000000" w:rsidRPr="00000000">
              <w:rPr>
                <w:rFonts w:ascii="Paris2024" w:cs="Paris2024" w:eastAsia="Paris2024" w:hAnsi="Paris2024"/>
                <w:sz w:val="22"/>
                <w:szCs w:val="22"/>
                <w:rtl w:val="0"/>
              </w:rPr>
              <w:t xml:space="preserve">10 %</w:t>
            </w:r>
          </w:p>
        </w:tc>
      </w:tr>
    </w:tbl>
    <w:p w:rsidR="00000000" w:rsidDel="00000000" w:rsidP="00000000" w:rsidRDefault="00000000" w:rsidRPr="00000000" w14:paraId="0000027F">
      <w:pPr>
        <w:rPr>
          <w:rFonts w:ascii="Paris2024" w:cs="Paris2024" w:eastAsia="Paris2024" w:hAnsi="Paris2024"/>
        </w:rPr>
      </w:pPr>
      <w:r w:rsidDel="00000000" w:rsidR="00000000" w:rsidRPr="00000000">
        <w:rPr>
          <w:rtl w:val="0"/>
        </w:rPr>
      </w:r>
    </w:p>
    <w:p w:rsidR="00000000" w:rsidDel="00000000" w:rsidP="00000000" w:rsidRDefault="00000000" w:rsidRPr="00000000" w14:paraId="00000280">
      <w:pPr>
        <w:rPr>
          <w:rFonts w:ascii="Paris2024" w:cs="Paris2024" w:eastAsia="Paris2024" w:hAnsi="Paris2024"/>
        </w:rPr>
      </w:pPr>
      <w:r w:rsidDel="00000000" w:rsidR="00000000" w:rsidRPr="00000000">
        <w:rPr>
          <w:rFonts w:ascii="Paris2024" w:cs="Paris2024" w:eastAsia="Paris2024" w:hAnsi="Paris2024"/>
          <w:rtl w:val="0"/>
        </w:rPr>
        <w:t xml:space="preserve">Lors de l’examen des offres, l’Acheteur se réserve la possibilité de demander aux candidats de préciser ou de compléter la teneur de leur offre. Il pourra notamment demander à se faire communiquer les décompositions ou sous-détails des prix, ayant servi à l’élaboration des prix, qu’il estimera nécessaires.</w:t>
      </w:r>
    </w:p>
    <w:p w:rsidR="00000000" w:rsidDel="00000000" w:rsidP="00000000" w:rsidRDefault="00000000" w:rsidRPr="00000000" w14:paraId="00000281">
      <w:pPr>
        <w:rPr>
          <w:rFonts w:ascii="Paris2024" w:cs="Paris2024" w:eastAsia="Paris2024" w:hAnsi="Paris2024"/>
        </w:rPr>
      </w:pPr>
      <w:r w:rsidDel="00000000" w:rsidR="00000000" w:rsidRPr="00000000">
        <w:rPr>
          <w:rtl w:val="0"/>
        </w:rPr>
      </w:r>
    </w:p>
    <w:p w:rsidR="00000000" w:rsidDel="00000000" w:rsidP="00000000" w:rsidRDefault="00000000" w:rsidRPr="00000000" w14:paraId="00000282">
      <w:pPr>
        <w:rPr>
          <w:rFonts w:ascii="Paris2024" w:cs="Paris2024" w:eastAsia="Paris2024" w:hAnsi="Paris2024"/>
        </w:rPr>
      </w:pPr>
      <w:r w:rsidDel="00000000" w:rsidR="00000000" w:rsidRPr="00000000">
        <w:rPr>
          <w:rFonts w:ascii="Paris2024" w:cs="Paris2024" w:eastAsia="Paris2024" w:hAnsi="Paris2024"/>
          <w:rtl w:val="0"/>
        </w:rPr>
        <w:t xml:space="preserve">Ces demandes de précisions ou compléments pourront être adressées aux candidats concernés via la plateforme des marchés. Toutefois, elles ne pourront en aucun cas conduire à modifier les caractéristiques ou les conditions d’exécution de l’Accord-cadre.</w:t>
      </w:r>
    </w:p>
    <w:p w:rsidR="00000000" w:rsidDel="00000000" w:rsidP="00000000" w:rsidRDefault="00000000" w:rsidRPr="00000000" w14:paraId="00000283">
      <w:pPr>
        <w:rPr>
          <w:rFonts w:ascii="Paris2024" w:cs="Paris2024" w:eastAsia="Paris2024" w:hAnsi="Paris2024"/>
        </w:rPr>
      </w:pPr>
      <w:r w:rsidDel="00000000" w:rsidR="00000000" w:rsidRPr="00000000">
        <w:rPr>
          <w:rtl w:val="0"/>
        </w:rPr>
      </w:r>
    </w:p>
    <w:p w:rsidR="00000000" w:rsidDel="00000000" w:rsidP="00000000" w:rsidRDefault="00000000" w:rsidRPr="00000000" w14:paraId="00000284">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offres, à l’exception de celles qui auraient été éliminées pour l’un des motifs visés aux articles L.2152- 1 et L.2152-6 du Code de la commande publique, feront l’objet d’une note au regard de chacun des critères précités, auxquelles seront appliqués les coefficients de pondération définis pour chaque critère. </w:t>
      </w:r>
    </w:p>
    <w:p w:rsidR="00000000" w:rsidDel="00000000" w:rsidP="00000000" w:rsidRDefault="00000000" w:rsidRPr="00000000" w14:paraId="00000285">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86">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offres ainsi notées seront classées selon leur note globale, par ordre décroissant.</w:t>
      </w:r>
    </w:p>
    <w:p w:rsidR="00000000" w:rsidDel="00000000" w:rsidP="00000000" w:rsidRDefault="00000000" w:rsidRPr="00000000" w14:paraId="00000287">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88">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offres, à l’exception de celles qui auraient été éliminées pour l’un des motifs visés aux articles L.2152- 1 et L.2152-6 du Code de la commande publique, feront l’objet d’une note au regard de chacun des critères précités, auxquelles seront appliqués les coefficients de pondération définis pour chaque critère. Les offres ainsi notées seront classées selon leur note globale, par ordre décroissant.</w:t>
      </w:r>
    </w:p>
    <w:p w:rsidR="00000000" w:rsidDel="00000000" w:rsidP="00000000" w:rsidRDefault="00000000" w:rsidRPr="00000000" w14:paraId="00000289">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8A">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L’Acheteur pourra également demander aux candidats la rectification d’erreurs purement matérielles (telles que les erreurs de multiplication, d’addition ou de report) qui seraient constatées dans leur offre.</w:t>
      </w:r>
    </w:p>
    <w:p w:rsidR="00000000" w:rsidDel="00000000" w:rsidP="00000000" w:rsidRDefault="00000000" w:rsidRPr="00000000" w14:paraId="0000028B">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8C">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 montant ainsi rectifié par le candidat sera pris en considération dans l’évaluation de son offre. En cas de refus de modification, l’offre sera éliminée car irrégulière.</w:t>
      </w:r>
    </w:p>
    <w:p w:rsidR="00000000" w:rsidDel="00000000" w:rsidP="00000000" w:rsidRDefault="00000000" w:rsidRPr="00000000" w14:paraId="0000028D">
      <w:pPr>
        <w:pStyle w:val="Heading3"/>
        <w:numPr>
          <w:ilvl w:val="2"/>
          <w:numId w:val="18"/>
        </w:numPr>
        <w:ind w:left="1248" w:hanging="680"/>
        <w:rPr>
          <w:rFonts w:ascii="Paris2024" w:cs="Paris2024" w:eastAsia="Paris2024" w:hAnsi="Paris2024"/>
          <w:sz w:val="20"/>
          <w:szCs w:val="20"/>
        </w:rPr>
      </w:pPr>
      <w:bookmarkStart w:colFirst="0" w:colLast="0" w:name="_heading=h.1egqt2p" w:id="57"/>
      <w:bookmarkEnd w:id="57"/>
      <w:r w:rsidDel="00000000" w:rsidR="00000000" w:rsidRPr="00000000">
        <w:rPr>
          <w:rFonts w:ascii="Paris2024" w:cs="Paris2024" w:eastAsia="Paris2024" w:hAnsi="Paris2024"/>
          <w:sz w:val="20"/>
          <w:szCs w:val="20"/>
          <w:rtl w:val="0"/>
        </w:rPr>
        <w:t xml:space="preserve">Nnégociation</w:t>
      </w:r>
    </w:p>
    <w:p w:rsidR="00000000" w:rsidDel="00000000" w:rsidP="00000000" w:rsidRDefault="00000000" w:rsidRPr="00000000" w14:paraId="0000028E">
      <w:pPr>
        <w:ind w:firstLine="568"/>
        <w:rPr>
          <w:rFonts w:ascii="Paris2024" w:cs="Paris2024" w:eastAsia="Paris2024" w:hAnsi="Paris2024"/>
        </w:rPr>
      </w:pPr>
      <w:r w:rsidDel="00000000" w:rsidR="00000000" w:rsidRPr="00000000">
        <w:rPr>
          <w:rFonts w:ascii="Paris2024" w:cs="Paris2024" w:eastAsia="Paris2024" w:hAnsi="Paris2024"/>
          <w:rtl w:val="0"/>
        </w:rPr>
        <w:t xml:space="preserve">8.5.1</w:t>
        <w:tab/>
      </w:r>
      <w:r w:rsidDel="00000000" w:rsidR="00000000" w:rsidRPr="00000000">
        <w:rPr>
          <w:rFonts w:ascii="Paris2024" w:cs="Paris2024" w:eastAsia="Paris2024" w:hAnsi="Paris2024"/>
          <w:i w:val="1"/>
          <w:rtl w:val="0"/>
        </w:rPr>
        <w:t xml:space="preserve">Recours à la négociation</w:t>
      </w:r>
      <w:r w:rsidDel="00000000" w:rsidR="00000000" w:rsidRPr="00000000">
        <w:rPr>
          <w:rFonts w:ascii="Paris2024" w:cs="Paris2024" w:eastAsia="Paris2024" w:hAnsi="Paris2024"/>
          <w:rtl w:val="0"/>
        </w:rPr>
        <w:t xml:space="preserve"> </w:t>
      </w:r>
    </w:p>
    <w:p w:rsidR="00000000" w:rsidDel="00000000" w:rsidP="00000000" w:rsidRDefault="00000000" w:rsidRPr="00000000" w14:paraId="0000028F">
      <w:pPr>
        <w:rPr>
          <w:rFonts w:ascii="Paris2024" w:cs="Paris2024" w:eastAsia="Paris2024" w:hAnsi="Paris2024"/>
        </w:rPr>
      </w:pPr>
      <w:r w:rsidDel="00000000" w:rsidR="00000000" w:rsidRPr="00000000">
        <w:rPr>
          <w:rtl w:val="0"/>
        </w:rPr>
      </w:r>
    </w:p>
    <w:p w:rsidR="00000000" w:rsidDel="00000000" w:rsidP="00000000" w:rsidRDefault="00000000" w:rsidRPr="00000000" w14:paraId="00000290">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A l’issue du délai de réception des offres initiales, Paris 2024 se réserve la possibilité d’engager des négociations avec les 5 candidats par lot sélectionnés à l’issue de la phase 1 (« Candidature »). </w:t>
      </w:r>
    </w:p>
    <w:p w:rsidR="00000000" w:rsidDel="00000000" w:rsidP="00000000" w:rsidRDefault="00000000" w:rsidRPr="00000000" w14:paraId="00000291">
      <w:pPr>
        <w:spacing w:line="240" w:lineRule="auto"/>
        <w:jc w:val="left"/>
        <w:rPr>
          <w:rFonts w:ascii="CIDFont+F2" w:cs="CIDFont+F2" w:eastAsia="CIDFont+F2" w:hAnsi="CIDFont+F2"/>
        </w:rPr>
      </w:pPr>
      <w:r w:rsidDel="00000000" w:rsidR="00000000" w:rsidRPr="00000000">
        <w:rPr>
          <w:rtl w:val="0"/>
        </w:rPr>
      </w:r>
    </w:p>
    <w:p w:rsidR="00000000" w:rsidDel="00000000" w:rsidP="00000000" w:rsidRDefault="00000000" w:rsidRPr="00000000" w14:paraId="00000292">
      <w:pPr>
        <w:spacing w:line="240" w:lineRule="auto"/>
        <w:jc w:val="left"/>
        <w:rPr>
          <w:rFonts w:ascii="CIDFont+F2" w:cs="CIDFont+F2" w:eastAsia="CIDFont+F2" w:hAnsi="CIDFont+F2"/>
        </w:rPr>
      </w:pPr>
      <w:r w:rsidDel="00000000" w:rsidR="00000000" w:rsidRPr="00000000">
        <w:rPr>
          <w:rFonts w:ascii="CIDFont+F2" w:cs="CIDFont+F2" w:eastAsia="CIDFont+F2" w:hAnsi="CIDFont+F2"/>
          <w:rtl w:val="0"/>
        </w:rPr>
        <w:t xml:space="preserve">Néanmoins, l’Accord-Cadre pourra être attribué sur la base des seules offres initiales, sans négociation, sur la base des critères d’attribution mentionnés à l’article 8.4 ci-avant, dans le cas où une ou plusieurs de ces offres satisfont d’emblée aux besoins de l’Acheteur.</w:t>
      </w:r>
    </w:p>
    <w:p w:rsidR="00000000" w:rsidDel="00000000" w:rsidP="00000000" w:rsidRDefault="00000000" w:rsidRPr="00000000" w14:paraId="00000293">
      <w:pPr>
        <w:ind w:firstLine="568"/>
        <w:rPr>
          <w:rFonts w:ascii="Paris2024" w:cs="Paris2024" w:eastAsia="Paris2024" w:hAnsi="Paris2024"/>
        </w:rPr>
      </w:pPr>
      <w:r w:rsidDel="00000000" w:rsidR="00000000" w:rsidRPr="00000000">
        <w:rPr>
          <w:rtl w:val="0"/>
        </w:rPr>
      </w:r>
    </w:p>
    <w:p w:rsidR="00000000" w:rsidDel="00000000" w:rsidP="00000000" w:rsidRDefault="00000000" w:rsidRPr="00000000" w14:paraId="00000294">
      <w:pPr>
        <w:rPr>
          <w:rFonts w:ascii="Paris2024" w:cs="Paris2024" w:eastAsia="Paris2024" w:hAnsi="Paris2024"/>
        </w:rPr>
      </w:pPr>
      <w:r w:rsidDel="00000000" w:rsidR="00000000" w:rsidRPr="00000000">
        <w:rPr>
          <w:rFonts w:ascii="Paris2024" w:cs="Paris2024" w:eastAsia="Paris2024" w:hAnsi="Paris2024"/>
          <w:rtl w:val="0"/>
        </w:rPr>
        <w:t xml:space="preserve">Ainsi, à la suite de l’analyse des offres initiales reçues, le Pouvoir Adjudicateur se réserve la possibilité de :</w:t>
      </w:r>
    </w:p>
    <w:p w:rsidR="00000000" w:rsidDel="00000000" w:rsidP="00000000" w:rsidRDefault="00000000" w:rsidRPr="00000000" w14:paraId="00000295">
      <w:pPr>
        <w:rPr>
          <w:rFonts w:ascii="Paris2024" w:cs="Paris2024" w:eastAsia="Paris2024" w:hAnsi="Paris2024"/>
        </w:rPr>
      </w:pPr>
      <w:r w:rsidDel="00000000" w:rsidR="00000000" w:rsidRPr="00000000">
        <w:rPr>
          <w:rtl w:val="0"/>
        </w:rPr>
      </w:r>
    </w:p>
    <w:p w:rsidR="00000000" w:rsidDel="00000000" w:rsidP="00000000" w:rsidRDefault="00000000" w:rsidRPr="00000000" w14:paraId="000002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attribuer le marché sur la base des offres initiales sans négociation ;</w:t>
      </w:r>
    </w:p>
    <w:p w:rsidR="00000000" w:rsidDel="00000000" w:rsidP="00000000" w:rsidRDefault="00000000" w:rsidRPr="00000000" w14:paraId="000002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engager une phase de négociations avec les candidats ayant remis une offre initiale.</w:t>
      </w:r>
    </w:p>
    <w:p w:rsidR="00000000" w:rsidDel="00000000" w:rsidP="00000000" w:rsidRDefault="00000000" w:rsidRPr="00000000" w14:paraId="00000298">
      <w:pPr>
        <w:ind w:left="360" w:firstLine="0"/>
        <w:rPr>
          <w:rFonts w:ascii="Paris2024" w:cs="Paris2024" w:eastAsia="Paris2024" w:hAnsi="Paris2024"/>
          <w:i w:val="1"/>
        </w:rPr>
      </w:pPr>
      <w:r w:rsidDel="00000000" w:rsidR="00000000" w:rsidRPr="00000000">
        <w:rPr>
          <w:rFonts w:ascii="Paris2024" w:cs="Paris2024" w:eastAsia="Paris2024" w:hAnsi="Paris2024"/>
          <w:rtl w:val="0"/>
        </w:rPr>
        <w:t xml:space="preserve">8.5.2 </w:t>
        <w:tab/>
      </w:r>
      <w:r w:rsidDel="00000000" w:rsidR="00000000" w:rsidRPr="00000000">
        <w:rPr>
          <w:rFonts w:ascii="Paris2024" w:cs="Paris2024" w:eastAsia="Paris2024" w:hAnsi="Paris2024"/>
          <w:i w:val="1"/>
          <w:rtl w:val="0"/>
        </w:rPr>
        <w:t xml:space="preserve">Etendue de la négociation</w:t>
      </w:r>
    </w:p>
    <w:p w:rsidR="00000000" w:rsidDel="00000000" w:rsidP="00000000" w:rsidRDefault="00000000" w:rsidRPr="00000000" w14:paraId="00000299">
      <w:pPr>
        <w:ind w:left="36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29A">
      <w:pPr>
        <w:rPr>
          <w:rFonts w:ascii="Paris2024" w:cs="Paris2024" w:eastAsia="Paris2024" w:hAnsi="Paris2024"/>
        </w:rPr>
      </w:pPr>
      <w:r w:rsidDel="00000000" w:rsidR="00000000" w:rsidRPr="00000000">
        <w:rPr>
          <w:rFonts w:ascii="Paris2024" w:cs="Paris2024" w:eastAsia="Paris2024" w:hAnsi="Paris2024"/>
          <w:rtl w:val="0"/>
        </w:rPr>
        <w:t xml:space="preserve">Si le Pouvoir Adjudicateur décide de mettre en œuvre cette négociation, les soumissionnaires pourront être amenés à compléter / optimiser leur offre technique et/ou financière. </w:t>
      </w:r>
    </w:p>
    <w:p w:rsidR="00000000" w:rsidDel="00000000" w:rsidP="00000000" w:rsidRDefault="00000000" w:rsidRPr="00000000" w14:paraId="0000029B">
      <w:pPr>
        <w:rPr>
          <w:rFonts w:ascii="Paris2024" w:cs="Paris2024" w:eastAsia="Paris2024" w:hAnsi="Paris2024"/>
        </w:rPr>
      </w:pPr>
      <w:r w:rsidDel="00000000" w:rsidR="00000000" w:rsidRPr="00000000">
        <w:rPr>
          <w:rtl w:val="0"/>
        </w:rPr>
      </w:r>
    </w:p>
    <w:p w:rsidR="00000000" w:rsidDel="00000000" w:rsidP="00000000" w:rsidRDefault="00000000" w:rsidRPr="00000000" w14:paraId="0000029C">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négociations pourront porter sur tous les éléments de l’offre initiale et, le cas échéant, de l’offre intermédiaire, notamment sur les prix.</w:t>
      </w:r>
    </w:p>
    <w:p w:rsidR="00000000" w:rsidDel="00000000" w:rsidP="00000000" w:rsidRDefault="00000000" w:rsidRPr="00000000" w14:paraId="0000029D">
      <w:pPr>
        <w:spacing w:line="240" w:lineRule="auto"/>
        <w:rPr>
          <w:rFonts w:ascii="CIDFont+F2" w:cs="CIDFont+F2" w:eastAsia="CIDFont+F2" w:hAnsi="CIDFont+F2"/>
        </w:rPr>
      </w:pPr>
      <w:r w:rsidDel="00000000" w:rsidR="00000000" w:rsidRPr="00000000">
        <w:rPr>
          <w:rtl w:val="0"/>
        </w:rPr>
      </w:r>
    </w:p>
    <w:p w:rsidR="00000000" w:rsidDel="00000000" w:rsidP="00000000" w:rsidRDefault="00000000" w:rsidRPr="00000000" w14:paraId="0000029E">
      <w:pPr>
        <w:spacing w:line="240" w:lineRule="auto"/>
        <w:rPr>
          <w:rFonts w:ascii="CIDFont+F2" w:cs="CIDFont+F2" w:eastAsia="CIDFont+F2" w:hAnsi="CIDFont+F2"/>
        </w:rPr>
      </w:pPr>
      <w:r w:rsidDel="00000000" w:rsidR="00000000" w:rsidRPr="00000000">
        <w:rPr>
          <w:rFonts w:ascii="CIDFont+F2" w:cs="CIDFont+F2" w:eastAsia="CIDFont+F2" w:hAnsi="CIDFont+F2"/>
          <w:rtl w:val="0"/>
        </w:rPr>
        <w:t xml:space="preserve">Les négociations ne peuvent conduire à modifier substantiellement les caractéristiques ou les conditions d’exécution de l’Accord-cadre telles qu’elles sont définies dans les documents de la consultation.</w:t>
      </w:r>
    </w:p>
    <w:p w:rsidR="00000000" w:rsidDel="00000000" w:rsidP="00000000" w:rsidRDefault="00000000" w:rsidRPr="00000000" w14:paraId="0000029F">
      <w:pPr>
        <w:rPr>
          <w:rFonts w:ascii="Paris2024" w:cs="Paris2024" w:eastAsia="Paris2024" w:hAnsi="Paris2024"/>
        </w:rPr>
      </w:pPr>
      <w:r w:rsidDel="00000000" w:rsidR="00000000" w:rsidRPr="00000000">
        <w:rPr>
          <w:rtl w:val="0"/>
        </w:rPr>
      </w:r>
    </w:p>
    <w:p w:rsidR="00000000" w:rsidDel="00000000" w:rsidP="00000000" w:rsidRDefault="00000000" w:rsidRPr="00000000" w14:paraId="000002A0">
      <w:pPr>
        <w:rPr>
          <w:rFonts w:ascii="Paris2024" w:cs="Paris2024" w:eastAsia="Paris2024" w:hAnsi="Paris2024"/>
        </w:rPr>
      </w:pPr>
      <w:r w:rsidDel="00000000" w:rsidR="00000000" w:rsidRPr="00000000">
        <w:rPr>
          <w:rtl w:val="0"/>
        </w:rPr>
      </w:r>
    </w:p>
    <w:p w:rsidR="00000000" w:rsidDel="00000000" w:rsidP="00000000" w:rsidRDefault="00000000" w:rsidRPr="00000000" w14:paraId="000002A1">
      <w:pPr>
        <w:rPr>
          <w:rFonts w:ascii="Paris2024" w:cs="Paris2024" w:eastAsia="Paris2024" w:hAnsi="Paris2024"/>
        </w:rPr>
      </w:pPr>
      <w:r w:rsidDel="00000000" w:rsidR="00000000" w:rsidRPr="00000000">
        <w:rPr>
          <w:rtl w:val="0"/>
        </w:rPr>
      </w:r>
    </w:p>
    <w:p w:rsidR="00000000" w:rsidDel="00000000" w:rsidP="00000000" w:rsidRDefault="00000000" w:rsidRPr="00000000" w14:paraId="000002A2">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la possibilité de conduire la procédure de négociation en phases successives de manière à réduire le nombre d'offres à négocier, chaque fois en appliquant les critères de jugement des offres définis au présent règlement de consultation.</w:t>
      </w:r>
    </w:p>
    <w:p w:rsidR="00000000" w:rsidDel="00000000" w:rsidP="00000000" w:rsidRDefault="00000000" w:rsidRPr="00000000" w14:paraId="000002A3">
      <w:pPr>
        <w:rPr>
          <w:rFonts w:ascii="Paris2024" w:cs="Paris2024" w:eastAsia="Paris2024" w:hAnsi="Paris2024"/>
        </w:rPr>
      </w:pPr>
      <w:r w:rsidDel="00000000" w:rsidR="00000000" w:rsidRPr="00000000">
        <w:rPr>
          <w:rtl w:val="0"/>
        </w:rPr>
      </w:r>
    </w:p>
    <w:p w:rsidR="00000000" w:rsidDel="00000000" w:rsidP="00000000" w:rsidRDefault="00000000" w:rsidRPr="00000000" w14:paraId="000002A4">
      <w:pPr>
        <w:rPr>
          <w:rFonts w:ascii="Paris2024" w:cs="Paris2024" w:eastAsia="Paris2024" w:hAnsi="Paris2024"/>
        </w:rPr>
      </w:pPr>
      <w:r w:rsidDel="00000000" w:rsidR="00000000" w:rsidRPr="00000000">
        <w:rPr>
          <w:rFonts w:ascii="Paris2024" w:cs="Paris2024" w:eastAsia="Paris2024" w:hAnsi="Paris2024"/>
          <w:rtl w:val="0"/>
        </w:rPr>
        <w:t xml:space="preserve">À l’issue des négociations, les candidats en lice remettront alors leur offre finale dans un délai maximal indiqué lors des échanges. L’offre finale ne pourra pas faire l’objet de négociations à sa remise.</w:t>
      </w:r>
    </w:p>
    <w:p w:rsidR="00000000" w:rsidDel="00000000" w:rsidP="00000000" w:rsidRDefault="00000000" w:rsidRPr="00000000" w14:paraId="000002A5">
      <w:pPr>
        <w:rPr>
          <w:rFonts w:ascii="Paris2024" w:cs="Paris2024" w:eastAsia="Paris2024" w:hAnsi="Paris2024"/>
        </w:rPr>
      </w:pPr>
      <w:r w:rsidDel="00000000" w:rsidR="00000000" w:rsidRPr="00000000">
        <w:rPr>
          <w:rtl w:val="0"/>
        </w:rPr>
      </w:r>
    </w:p>
    <w:p w:rsidR="00000000" w:rsidDel="00000000" w:rsidP="00000000" w:rsidRDefault="00000000" w:rsidRPr="00000000" w14:paraId="000002A6">
      <w:pPr>
        <w:rPr>
          <w:rFonts w:ascii="Paris2024" w:cs="Paris2024" w:eastAsia="Paris2024" w:hAnsi="Paris2024"/>
        </w:rPr>
      </w:pPr>
      <w:r w:rsidDel="00000000" w:rsidR="00000000" w:rsidRPr="00000000">
        <w:rPr>
          <w:rFonts w:ascii="Paris2024" w:cs="Paris2024" w:eastAsia="Paris2024" w:hAnsi="Paris2024"/>
          <w:rtl w:val="0"/>
        </w:rPr>
        <w:t xml:space="preserve">L’offre finale sera jugée selon les mêmes critères de jugement des offres fixés au présent règlement de consultation.  Le classement final permettant l’attribution du Marché sera établi sur cette base. </w:t>
      </w:r>
    </w:p>
    <w:p w:rsidR="00000000" w:rsidDel="00000000" w:rsidP="00000000" w:rsidRDefault="00000000" w:rsidRPr="00000000" w14:paraId="000002A7">
      <w:pPr>
        <w:rPr>
          <w:rFonts w:ascii="Paris2024" w:cs="Paris2024" w:eastAsia="Paris2024" w:hAnsi="Paris2024"/>
        </w:rPr>
      </w:pPr>
      <w:r w:rsidDel="00000000" w:rsidR="00000000" w:rsidRPr="00000000">
        <w:rPr>
          <w:rtl w:val="0"/>
        </w:rPr>
      </w:r>
    </w:p>
    <w:p w:rsidR="00000000" w:rsidDel="00000000" w:rsidP="00000000" w:rsidRDefault="00000000" w:rsidRPr="00000000" w14:paraId="000002A8">
      <w:pPr>
        <w:ind w:firstLine="708"/>
        <w:rPr>
          <w:rFonts w:ascii="Paris2024" w:cs="Paris2024" w:eastAsia="Paris2024" w:hAnsi="Paris2024"/>
        </w:rPr>
      </w:pPr>
      <w:r w:rsidDel="00000000" w:rsidR="00000000" w:rsidRPr="00000000">
        <w:rPr>
          <w:rFonts w:ascii="Paris2024" w:cs="Paris2024" w:eastAsia="Paris2024" w:hAnsi="Paris2024"/>
          <w:rtl w:val="0"/>
        </w:rPr>
        <w:t xml:space="preserve">8.5.3</w:t>
        <w:tab/>
      </w:r>
      <w:r w:rsidDel="00000000" w:rsidR="00000000" w:rsidRPr="00000000">
        <w:rPr>
          <w:rFonts w:ascii="Paris2024" w:cs="Paris2024" w:eastAsia="Paris2024" w:hAnsi="Paris2024"/>
          <w:i w:val="1"/>
          <w:rtl w:val="0"/>
        </w:rPr>
        <w:t xml:space="preserve">Egalité de traitement</w:t>
      </w:r>
      <w:r w:rsidDel="00000000" w:rsidR="00000000" w:rsidRPr="00000000">
        <w:rPr>
          <w:rFonts w:ascii="Paris2024" w:cs="Paris2024" w:eastAsia="Paris2024" w:hAnsi="Paris2024"/>
          <w:rtl w:val="0"/>
        </w:rPr>
        <w:t xml:space="preserve"> </w:t>
      </w:r>
    </w:p>
    <w:p w:rsidR="00000000" w:rsidDel="00000000" w:rsidP="00000000" w:rsidRDefault="00000000" w:rsidRPr="00000000" w14:paraId="000002A9">
      <w:pPr>
        <w:ind w:firstLine="708"/>
        <w:rPr>
          <w:rFonts w:ascii="Paris2024" w:cs="Paris2024" w:eastAsia="Paris2024" w:hAnsi="Paris2024"/>
        </w:rPr>
      </w:pPr>
      <w:r w:rsidDel="00000000" w:rsidR="00000000" w:rsidRPr="00000000">
        <w:rPr>
          <w:rtl w:val="0"/>
        </w:rPr>
      </w:r>
    </w:p>
    <w:p w:rsidR="00000000" w:rsidDel="00000000" w:rsidP="00000000" w:rsidRDefault="00000000" w:rsidRPr="00000000" w14:paraId="000002AA">
      <w:pPr>
        <w:rPr>
          <w:rFonts w:ascii="Paris2024" w:cs="Paris2024" w:eastAsia="Paris2024" w:hAnsi="Paris2024"/>
        </w:rPr>
      </w:pPr>
      <w:r w:rsidDel="00000000" w:rsidR="00000000" w:rsidRPr="00000000">
        <w:rPr>
          <w:rFonts w:ascii="Paris2024" w:cs="Paris2024" w:eastAsia="Paris2024" w:hAnsi="Paris2024"/>
          <w:rtl w:val="0"/>
        </w:rPr>
        <w:t xml:space="preserve">La négociation sera conduite dans le respect du principe de l’égalité de traitement de tous les candidats. </w:t>
      </w:r>
    </w:p>
    <w:p w:rsidR="00000000" w:rsidDel="00000000" w:rsidP="00000000" w:rsidRDefault="00000000" w:rsidRPr="00000000" w14:paraId="000002AB">
      <w:pPr>
        <w:rPr>
          <w:rFonts w:ascii="Paris2024" w:cs="Paris2024" w:eastAsia="Paris2024" w:hAnsi="Paris2024"/>
        </w:rPr>
      </w:pPr>
      <w:r w:rsidDel="00000000" w:rsidR="00000000" w:rsidRPr="00000000">
        <w:rPr>
          <w:rtl w:val="0"/>
        </w:rPr>
      </w:r>
    </w:p>
    <w:p w:rsidR="00000000" w:rsidDel="00000000" w:rsidP="00000000" w:rsidRDefault="00000000" w:rsidRPr="00000000" w14:paraId="000002AC">
      <w:pPr>
        <w:rPr>
          <w:rFonts w:ascii="Paris2024" w:cs="Paris2024" w:eastAsia="Paris2024" w:hAnsi="Paris2024"/>
        </w:rPr>
      </w:pPr>
      <w:r w:rsidDel="00000000" w:rsidR="00000000" w:rsidRPr="00000000">
        <w:rPr>
          <w:rFonts w:ascii="Paris2024" w:cs="Paris2024" w:eastAsia="Paris2024" w:hAnsi="Paris2024"/>
          <w:rtl w:val="0"/>
        </w:rPr>
        <w:t xml:space="preserve">Les négociations seront conduites par Paris 2024 de manière indépendante avec chacun des candidats, dans le respect du principe d’égalité de traitement et de transparence des procédures. Les informations données aux candidats ne pourront être de nature à avantager l’un d’entre eux.</w:t>
      </w:r>
    </w:p>
    <w:p w:rsidR="00000000" w:rsidDel="00000000" w:rsidP="00000000" w:rsidRDefault="00000000" w:rsidRPr="00000000" w14:paraId="000002AD">
      <w:pPr>
        <w:rPr>
          <w:rFonts w:ascii="Paris2024" w:cs="Paris2024" w:eastAsia="Paris2024" w:hAnsi="Paris2024"/>
        </w:rPr>
      </w:pPr>
      <w:r w:rsidDel="00000000" w:rsidR="00000000" w:rsidRPr="00000000">
        <w:rPr>
          <w:rtl w:val="0"/>
        </w:rPr>
      </w:r>
    </w:p>
    <w:p w:rsidR="00000000" w:rsidDel="00000000" w:rsidP="00000000" w:rsidRDefault="00000000" w:rsidRPr="00000000" w14:paraId="000002AE">
      <w:pPr>
        <w:rPr>
          <w:rFonts w:ascii="Paris2024" w:cs="Paris2024" w:eastAsia="Paris2024" w:hAnsi="Paris2024"/>
        </w:rPr>
      </w:pPr>
      <w:r w:rsidDel="00000000" w:rsidR="00000000" w:rsidRPr="00000000">
        <w:rPr>
          <w:rFonts w:ascii="Paris2024" w:cs="Paris2024" w:eastAsia="Paris2024" w:hAnsi="Paris2024"/>
          <w:rtl w:val="0"/>
        </w:rPr>
        <w:t xml:space="preserve">Afin d'assurer le respect de ce principe, le même nombre de réunions ainsi qu’une durée identique des débats leur sera accordé. </w:t>
      </w:r>
    </w:p>
    <w:p w:rsidR="00000000" w:rsidDel="00000000" w:rsidP="00000000" w:rsidRDefault="00000000" w:rsidRPr="00000000" w14:paraId="000002AF">
      <w:pPr>
        <w:rPr>
          <w:rFonts w:ascii="Paris2024" w:cs="Paris2024" w:eastAsia="Paris2024" w:hAnsi="Paris2024"/>
        </w:rPr>
      </w:pPr>
      <w:r w:rsidDel="00000000" w:rsidR="00000000" w:rsidRPr="00000000">
        <w:rPr>
          <w:rtl w:val="0"/>
        </w:rPr>
      </w:r>
    </w:p>
    <w:p w:rsidR="00000000" w:rsidDel="00000000" w:rsidP="00000000" w:rsidRDefault="00000000" w:rsidRPr="00000000" w14:paraId="000002B0">
      <w:pPr>
        <w:rPr>
          <w:rFonts w:ascii="Paris2024" w:cs="Paris2024" w:eastAsia="Paris2024" w:hAnsi="Paris2024"/>
        </w:rPr>
      </w:pPr>
      <w:r w:rsidDel="00000000" w:rsidR="00000000" w:rsidRPr="00000000">
        <w:rPr>
          <w:rFonts w:ascii="Paris2024" w:cs="Paris2024" w:eastAsia="Paris2024" w:hAnsi="Paris2024"/>
          <w:rtl w:val="0"/>
        </w:rPr>
        <w:t xml:space="preserve">Par ailleurs, Paris 2024 communiquera en aucun cas aux candidats des solutions ou informations confidentielles transmises comme telles par un autre candidat dans le cadre de la discussion, sans l'accord de celui-ci.</w:t>
      </w:r>
    </w:p>
    <w:p w:rsidR="00000000" w:rsidDel="00000000" w:rsidP="00000000" w:rsidRDefault="00000000" w:rsidRPr="00000000" w14:paraId="000002B1">
      <w:pPr>
        <w:rPr>
          <w:rFonts w:ascii="Paris2024" w:cs="Paris2024" w:eastAsia="Paris2024" w:hAnsi="Paris2024"/>
        </w:rPr>
      </w:pPr>
      <w:r w:rsidDel="00000000" w:rsidR="00000000" w:rsidRPr="00000000">
        <w:rPr>
          <w:rtl w:val="0"/>
        </w:rPr>
      </w:r>
    </w:p>
    <w:p w:rsidR="00000000" w:rsidDel="00000000" w:rsidP="00000000" w:rsidRDefault="00000000" w:rsidRPr="00000000" w14:paraId="000002B2">
      <w:pPr>
        <w:rPr>
          <w:rFonts w:ascii="Paris2024" w:cs="Paris2024" w:eastAsia="Paris2024" w:hAnsi="Paris2024"/>
        </w:rPr>
      </w:pPr>
      <w:r w:rsidDel="00000000" w:rsidR="00000000" w:rsidRPr="00000000">
        <w:rPr>
          <w:rFonts w:ascii="Paris2024" w:cs="Paris2024" w:eastAsia="Paris2024" w:hAnsi="Paris2024"/>
          <w:rtl w:val="0"/>
        </w:rPr>
        <w:t xml:space="preserve">A l’issue des réunions de négociation, le Pouvoir Adjudicateur se réserve la possibilité de demander à chacun des candidats un compte-rendu, dans un délai de quarante-huit (48) heures. </w:t>
      </w:r>
    </w:p>
    <w:p w:rsidR="00000000" w:rsidDel="00000000" w:rsidP="00000000" w:rsidRDefault="00000000" w:rsidRPr="00000000" w14:paraId="000002B3">
      <w:pPr>
        <w:rPr>
          <w:rFonts w:ascii="Paris2024" w:cs="Paris2024" w:eastAsia="Paris2024" w:hAnsi="Paris2024"/>
        </w:rPr>
      </w:pPr>
      <w:r w:rsidDel="00000000" w:rsidR="00000000" w:rsidRPr="00000000">
        <w:rPr>
          <w:rtl w:val="0"/>
        </w:rPr>
      </w:r>
    </w:p>
    <w:p w:rsidR="00000000" w:rsidDel="00000000" w:rsidP="00000000" w:rsidRDefault="00000000" w:rsidRPr="00000000" w14:paraId="000002B4">
      <w:pPr>
        <w:rPr>
          <w:rFonts w:ascii="Paris2024" w:cs="Paris2024" w:eastAsia="Paris2024" w:hAnsi="Paris2024"/>
        </w:rPr>
      </w:pPr>
      <w:r w:rsidDel="00000000" w:rsidR="00000000" w:rsidRPr="00000000">
        <w:rPr>
          <w:rFonts w:ascii="Paris2024" w:cs="Paris2024" w:eastAsia="Paris2024" w:hAnsi="Paris2024"/>
          <w:rtl w:val="0"/>
        </w:rPr>
        <w:t xml:space="preserve">Dans le cadre de ces négociations (notamment si celles-ci ont lieu à distance) et sauf opposition du candidat exprimée préalablement auxdites négociations ou au cours de celles-ci, le Pouvoir Adjudicateur se réserve la possibilité de procéder à l’enregistrement des échanges afin notamment de pouvoir rédiger un compte-rendu.</w:t>
      </w:r>
    </w:p>
    <w:p w:rsidR="00000000" w:rsidDel="00000000" w:rsidP="00000000" w:rsidRDefault="00000000" w:rsidRPr="00000000" w14:paraId="000002B5">
      <w:pPr>
        <w:rPr>
          <w:rFonts w:ascii="Paris2024" w:cs="Paris2024" w:eastAsia="Paris2024" w:hAnsi="Paris2024"/>
        </w:rPr>
      </w:pPr>
      <w:r w:rsidDel="00000000" w:rsidR="00000000" w:rsidRPr="00000000">
        <w:rPr>
          <w:rtl w:val="0"/>
        </w:rPr>
      </w:r>
    </w:p>
    <w:p w:rsidR="00000000" w:rsidDel="00000000" w:rsidP="00000000" w:rsidRDefault="00000000" w:rsidRPr="00000000" w14:paraId="000002B6">
      <w:pPr>
        <w:rPr>
          <w:rFonts w:ascii="Paris2024" w:cs="Paris2024" w:eastAsia="Paris2024" w:hAnsi="Paris2024"/>
        </w:rPr>
      </w:pPr>
      <w:r w:rsidDel="00000000" w:rsidR="00000000" w:rsidRPr="00000000">
        <w:rPr>
          <w:rFonts w:ascii="Paris2024" w:cs="Paris2024" w:eastAsia="Paris2024" w:hAnsi="Paris2024"/>
          <w:rtl w:val="0"/>
        </w:rPr>
        <w:t xml:space="preserve">Par ailleurs, dans l’hypothèse où les documents de la consultation seraient modifiés en cours de négociation, l’ensemble des candidats en lice seront informés et un délai identique et suffisant leur sera accordé pour adapter leur offre. </w:t>
      </w:r>
    </w:p>
    <w:p w:rsidR="00000000" w:rsidDel="00000000" w:rsidP="00000000" w:rsidRDefault="00000000" w:rsidRPr="00000000" w14:paraId="000002B7">
      <w:pPr>
        <w:rPr>
          <w:rFonts w:ascii="Paris2024" w:cs="Paris2024" w:eastAsia="Paris2024" w:hAnsi="Paris2024"/>
        </w:rPr>
      </w:pPr>
      <w:r w:rsidDel="00000000" w:rsidR="00000000" w:rsidRPr="00000000">
        <w:rPr>
          <w:rtl w:val="0"/>
        </w:rPr>
      </w:r>
    </w:p>
    <w:p w:rsidR="00000000" w:rsidDel="00000000" w:rsidP="00000000" w:rsidRDefault="00000000" w:rsidRPr="00000000" w14:paraId="000002B8">
      <w:pPr>
        <w:rPr>
          <w:rFonts w:ascii="Paris2024" w:cs="Paris2024" w:eastAsia="Paris2024" w:hAnsi="Paris2024"/>
        </w:rPr>
      </w:pPr>
      <w:r w:rsidDel="00000000" w:rsidR="00000000" w:rsidRPr="00000000">
        <w:rPr>
          <w:rFonts w:ascii="Paris2024" w:cs="Paris2024" w:eastAsia="Paris2024" w:hAnsi="Paris2024"/>
          <w:rtl w:val="0"/>
        </w:rPr>
        <w:t xml:space="preserve">En particulier, Paris 2024 se réserve le droit, en cours de procédure et notamment après le dépôt des offres (à l’exclusion des offres finales), d’indiquer les éléments des offres qui pourront faire (ou ne pas faire) l’objet de négociations.</w:t>
      </w:r>
    </w:p>
    <w:p w:rsidR="00000000" w:rsidDel="00000000" w:rsidP="00000000" w:rsidRDefault="00000000" w:rsidRPr="00000000" w14:paraId="000002B9">
      <w:pPr>
        <w:rPr>
          <w:rFonts w:ascii="Paris2024" w:cs="Paris2024" w:eastAsia="Paris2024" w:hAnsi="Paris2024"/>
        </w:rPr>
      </w:pPr>
      <w:r w:rsidDel="00000000" w:rsidR="00000000" w:rsidRPr="00000000">
        <w:rPr>
          <w:rtl w:val="0"/>
        </w:rPr>
      </w:r>
    </w:p>
    <w:p w:rsidR="00000000" w:rsidDel="00000000" w:rsidP="00000000" w:rsidRDefault="00000000" w:rsidRPr="00000000" w14:paraId="000002BA">
      <w:pPr>
        <w:ind w:firstLine="708"/>
        <w:rPr>
          <w:rFonts w:ascii="Paris2024" w:cs="Paris2024" w:eastAsia="Paris2024" w:hAnsi="Paris2024"/>
        </w:rPr>
      </w:pPr>
      <w:r w:rsidDel="00000000" w:rsidR="00000000" w:rsidRPr="00000000">
        <w:rPr>
          <w:rFonts w:ascii="Paris2024" w:cs="Paris2024" w:eastAsia="Paris2024" w:hAnsi="Paris2024"/>
          <w:rtl w:val="0"/>
        </w:rPr>
        <w:t xml:space="preserve">8.5.4 </w:t>
      </w:r>
      <w:r w:rsidDel="00000000" w:rsidR="00000000" w:rsidRPr="00000000">
        <w:rPr>
          <w:rFonts w:ascii="Paris2024" w:cs="Paris2024" w:eastAsia="Paris2024" w:hAnsi="Paris2024"/>
          <w:i w:val="1"/>
          <w:rtl w:val="0"/>
        </w:rPr>
        <w:t xml:space="preserve">Autres modalités et issues de la négociation</w:t>
      </w:r>
      <w:r w:rsidDel="00000000" w:rsidR="00000000" w:rsidRPr="00000000">
        <w:rPr>
          <w:rtl w:val="0"/>
        </w:rPr>
      </w:r>
    </w:p>
    <w:p w:rsidR="00000000" w:rsidDel="00000000" w:rsidP="00000000" w:rsidRDefault="00000000" w:rsidRPr="00000000" w14:paraId="000002BB">
      <w:pPr>
        <w:rPr>
          <w:rFonts w:ascii="Paris2024" w:cs="Paris2024" w:eastAsia="Paris2024" w:hAnsi="Paris2024"/>
        </w:rPr>
      </w:pPr>
      <w:r w:rsidDel="00000000" w:rsidR="00000000" w:rsidRPr="00000000">
        <w:rPr>
          <w:rtl w:val="0"/>
        </w:rPr>
      </w:r>
    </w:p>
    <w:p w:rsidR="00000000" w:rsidDel="00000000" w:rsidP="00000000" w:rsidRDefault="00000000" w:rsidRPr="00000000" w14:paraId="000002BC">
      <w:pPr>
        <w:rPr>
          <w:rFonts w:ascii="Paris2024" w:cs="Paris2024" w:eastAsia="Paris2024" w:hAnsi="Paris2024"/>
        </w:rPr>
      </w:pPr>
      <w:r w:rsidDel="00000000" w:rsidR="00000000" w:rsidRPr="00000000">
        <w:rPr>
          <w:rFonts w:ascii="Paris2024" w:cs="Paris2024" w:eastAsia="Paris2024" w:hAnsi="Paris2024"/>
          <w:rtl w:val="0"/>
        </w:rPr>
        <w:t xml:space="preserve">Au cours d’une même réunion de négociation, il est précisé que le nombre de participants chargés de représenter le candidat ne peut excéder cinq personnes. </w:t>
      </w:r>
    </w:p>
    <w:p w:rsidR="00000000" w:rsidDel="00000000" w:rsidP="00000000" w:rsidRDefault="00000000" w:rsidRPr="00000000" w14:paraId="000002BD">
      <w:pPr>
        <w:rPr>
          <w:rFonts w:ascii="Paris2024" w:cs="Paris2024" w:eastAsia="Paris2024" w:hAnsi="Paris2024"/>
        </w:rPr>
      </w:pPr>
      <w:r w:rsidDel="00000000" w:rsidR="00000000" w:rsidRPr="00000000">
        <w:rPr>
          <w:rtl w:val="0"/>
        </w:rPr>
      </w:r>
    </w:p>
    <w:p w:rsidR="00000000" w:rsidDel="00000000" w:rsidP="00000000" w:rsidRDefault="00000000" w:rsidRPr="00000000" w14:paraId="000002BE">
      <w:pPr>
        <w:rPr>
          <w:rFonts w:ascii="Paris2024" w:cs="Paris2024" w:eastAsia="Paris2024" w:hAnsi="Paris2024"/>
        </w:rPr>
      </w:pPr>
      <w:r w:rsidDel="00000000" w:rsidR="00000000" w:rsidRPr="00000000">
        <w:rPr>
          <w:rFonts w:ascii="Paris2024" w:cs="Paris2024" w:eastAsia="Paris2024" w:hAnsi="Paris2024"/>
          <w:rtl w:val="0"/>
        </w:rPr>
        <w:t xml:space="preserve">Parmi ces dernières, un participant doit nécessairement être habilité à prendre des décisions et à engager le candidat.</w:t>
      </w:r>
    </w:p>
    <w:p w:rsidR="00000000" w:rsidDel="00000000" w:rsidP="00000000" w:rsidRDefault="00000000" w:rsidRPr="00000000" w14:paraId="000002BF">
      <w:pPr>
        <w:rPr>
          <w:rFonts w:ascii="Paris2024" w:cs="Paris2024" w:eastAsia="Paris2024" w:hAnsi="Paris2024"/>
        </w:rPr>
      </w:pPr>
      <w:r w:rsidDel="00000000" w:rsidR="00000000" w:rsidRPr="00000000">
        <w:rPr>
          <w:rtl w:val="0"/>
        </w:rPr>
      </w:r>
    </w:p>
    <w:p w:rsidR="00000000" w:rsidDel="00000000" w:rsidP="00000000" w:rsidRDefault="00000000" w:rsidRPr="00000000" w14:paraId="000002C0">
      <w:pPr>
        <w:rPr>
          <w:rFonts w:ascii="Paris2024" w:cs="Paris2024" w:eastAsia="Paris2024" w:hAnsi="Paris2024"/>
        </w:rPr>
      </w:pPr>
      <w:r w:rsidDel="00000000" w:rsidR="00000000" w:rsidRPr="00000000">
        <w:rPr>
          <w:rFonts w:ascii="Paris2024" w:cs="Paris2024" w:eastAsia="Paris2024" w:hAnsi="Paris2024"/>
          <w:rtl w:val="0"/>
        </w:rPr>
        <w:t xml:space="preserve">L’attention des candidats est attirée sur le fait que toute offre initiale incomplète, méconnaissant la législation en vigueur ou excédant les plafonds maximum visées alloués à l’Accord-cadre pourra être régularisée à l’issue de la négociation, à condition qu’elle ne soit pas anormalement basse ou inappropriée. </w:t>
      </w:r>
    </w:p>
    <w:p w:rsidR="00000000" w:rsidDel="00000000" w:rsidP="00000000" w:rsidRDefault="00000000" w:rsidRPr="00000000" w14:paraId="000002C1">
      <w:pPr>
        <w:rPr>
          <w:rFonts w:ascii="Paris2024" w:cs="Paris2024" w:eastAsia="Paris2024" w:hAnsi="Paris2024"/>
        </w:rPr>
      </w:pPr>
      <w:r w:rsidDel="00000000" w:rsidR="00000000" w:rsidRPr="00000000">
        <w:rPr>
          <w:rtl w:val="0"/>
        </w:rPr>
      </w:r>
    </w:p>
    <w:p w:rsidR="00000000" w:rsidDel="00000000" w:rsidP="00000000" w:rsidRDefault="00000000" w:rsidRPr="00000000" w14:paraId="000002C2">
      <w:pPr>
        <w:rPr>
          <w:rFonts w:ascii="Paris2024" w:cs="Paris2024" w:eastAsia="Paris2024" w:hAnsi="Paris2024"/>
        </w:rPr>
      </w:pPr>
      <w:r w:rsidDel="00000000" w:rsidR="00000000" w:rsidRPr="00000000">
        <w:rPr>
          <w:rFonts w:ascii="Paris2024" w:cs="Paris2024" w:eastAsia="Paris2024" w:hAnsi="Paris2024"/>
          <w:rtl w:val="0"/>
        </w:rPr>
        <w:t xml:space="preserve">Après négociation, toute offre demeurant irrégulière pourra être régularisée dans un délai approprié, à condition</w:t>
      </w:r>
    </w:p>
    <w:p w:rsidR="00000000" w:rsidDel="00000000" w:rsidP="00000000" w:rsidRDefault="00000000" w:rsidRPr="00000000" w14:paraId="000002C3">
      <w:pPr>
        <w:rPr>
          <w:rFonts w:ascii="Paris2024" w:cs="Paris2024" w:eastAsia="Paris2024" w:hAnsi="Paris2024"/>
        </w:rPr>
      </w:pPr>
      <w:r w:rsidDel="00000000" w:rsidR="00000000" w:rsidRPr="00000000">
        <w:rPr>
          <w:rFonts w:ascii="Paris2024" w:cs="Paris2024" w:eastAsia="Paris2024" w:hAnsi="Paris2024"/>
          <w:rtl w:val="0"/>
        </w:rPr>
        <w:t xml:space="preserve">qu’elle ne soit pas anormalement basse.</w:t>
      </w:r>
    </w:p>
    <w:p w:rsidR="00000000" w:rsidDel="00000000" w:rsidP="00000000" w:rsidRDefault="00000000" w:rsidRPr="00000000" w14:paraId="000002C4">
      <w:pPr>
        <w:rPr>
          <w:rFonts w:ascii="Paris2024" w:cs="Paris2024" w:eastAsia="Paris2024" w:hAnsi="Paris2024"/>
        </w:rPr>
      </w:pPr>
      <w:r w:rsidDel="00000000" w:rsidR="00000000" w:rsidRPr="00000000">
        <w:rPr>
          <w:rtl w:val="0"/>
        </w:rPr>
      </w:r>
    </w:p>
    <w:p w:rsidR="00000000" w:rsidDel="00000000" w:rsidP="00000000" w:rsidRDefault="00000000" w:rsidRPr="00000000" w14:paraId="000002C5">
      <w:pPr>
        <w:rPr>
          <w:rFonts w:ascii="Paris2024" w:cs="Paris2024" w:eastAsia="Paris2024" w:hAnsi="Paris2024"/>
        </w:rPr>
      </w:pPr>
      <w:r w:rsidDel="00000000" w:rsidR="00000000" w:rsidRPr="00000000">
        <w:rPr>
          <w:rFonts w:ascii="Paris2024" w:cs="Paris2024" w:eastAsia="Paris2024" w:hAnsi="Paris2024"/>
          <w:rtl w:val="0"/>
        </w:rPr>
        <w:t xml:space="preserve">Lorsque Paris 2024 entend conclure les négociations des offres initiales ou, le cas échéant, des offres intermédiaires, elle en informe les soumissionnaires et leur adresse une éventuelle version amendée et finalisée du dossier de consultation destinée à tirer toutes les conséquences des négociations. </w:t>
      </w:r>
    </w:p>
    <w:p w:rsidR="00000000" w:rsidDel="00000000" w:rsidP="00000000" w:rsidRDefault="00000000" w:rsidRPr="00000000" w14:paraId="000002C6">
      <w:pPr>
        <w:rPr>
          <w:rFonts w:ascii="Paris2024" w:cs="Paris2024" w:eastAsia="Paris2024" w:hAnsi="Paris2024"/>
        </w:rPr>
      </w:pPr>
      <w:r w:rsidDel="00000000" w:rsidR="00000000" w:rsidRPr="00000000">
        <w:rPr>
          <w:rtl w:val="0"/>
        </w:rPr>
      </w:r>
    </w:p>
    <w:p w:rsidR="00000000" w:rsidDel="00000000" w:rsidP="00000000" w:rsidRDefault="00000000" w:rsidRPr="00000000" w14:paraId="000002C7">
      <w:pPr>
        <w:rPr>
          <w:rFonts w:ascii="Paris2024" w:cs="Paris2024" w:eastAsia="Paris2024" w:hAnsi="Paris2024"/>
        </w:rPr>
      </w:pPr>
      <w:r w:rsidDel="00000000" w:rsidR="00000000" w:rsidRPr="00000000">
        <w:rPr>
          <w:rFonts w:ascii="Paris2024" w:cs="Paris2024" w:eastAsia="Paris2024" w:hAnsi="Paris2024"/>
          <w:rtl w:val="0"/>
        </w:rPr>
        <w:t xml:space="preserve">Paris 2024 indique si elle entend procéder à une deuxième phase de négociations en fixant une date limite commune pour la présentation des offres intermédiaires, ou si elle entend mettre un terme à la phase de négociation, en fixant une date limite commune pour la présentation des offres finales (qui doivent nécessairement incorporer tous les éléments demandés au titre de l’offre initiale).</w:t>
      </w:r>
    </w:p>
    <w:p w:rsidR="00000000" w:rsidDel="00000000" w:rsidP="00000000" w:rsidRDefault="00000000" w:rsidRPr="00000000" w14:paraId="000002C8">
      <w:pPr>
        <w:rPr>
          <w:rFonts w:ascii="Paris2024" w:cs="Paris2024" w:eastAsia="Paris2024" w:hAnsi="Paris2024"/>
        </w:rPr>
      </w:pPr>
      <w:r w:rsidDel="00000000" w:rsidR="00000000" w:rsidRPr="00000000">
        <w:rPr>
          <w:rtl w:val="0"/>
        </w:rPr>
      </w:r>
    </w:p>
    <w:p w:rsidR="00000000" w:rsidDel="00000000" w:rsidP="00000000" w:rsidRDefault="00000000" w:rsidRPr="00000000" w14:paraId="000002C9">
      <w:pPr>
        <w:rPr>
          <w:rFonts w:ascii="Paris2024" w:cs="Paris2024" w:eastAsia="Paris2024" w:hAnsi="Paris2024"/>
        </w:rPr>
      </w:pPr>
      <w:r w:rsidDel="00000000" w:rsidR="00000000" w:rsidRPr="00000000">
        <w:rPr>
          <w:rFonts w:ascii="Paris2024" w:cs="Paris2024" w:eastAsia="Paris2024" w:hAnsi="Paris2024"/>
          <w:rtl w:val="0"/>
        </w:rPr>
        <w:t xml:space="preserve">Aucune indemnité ne sera allouée aux candidats, quel que soit le stade de la procédure.</w:t>
      </w:r>
    </w:p>
    <w:p w:rsidR="00000000" w:rsidDel="00000000" w:rsidP="00000000" w:rsidRDefault="00000000" w:rsidRPr="00000000" w14:paraId="000002CA">
      <w:pPr>
        <w:rPr>
          <w:rFonts w:ascii="Paris2024" w:cs="Paris2024" w:eastAsia="Paris2024" w:hAnsi="Paris2024"/>
        </w:rPr>
      </w:pPr>
      <w:r w:rsidDel="00000000" w:rsidR="00000000" w:rsidRPr="00000000">
        <w:rPr>
          <w:rtl w:val="0"/>
        </w:rPr>
      </w:r>
    </w:p>
    <w:p w:rsidR="00000000" w:rsidDel="00000000" w:rsidP="00000000" w:rsidRDefault="00000000" w:rsidRPr="00000000" w14:paraId="000002CB">
      <w:pPr>
        <w:rPr>
          <w:rFonts w:ascii="Paris2024" w:cs="Paris2024" w:eastAsia="Paris2024" w:hAnsi="Paris2024"/>
        </w:rPr>
      </w:pPr>
      <w:r w:rsidDel="00000000" w:rsidR="00000000" w:rsidRPr="00000000">
        <w:rPr>
          <w:rFonts w:ascii="Paris2024" w:cs="Paris2024" w:eastAsia="Paris2024" w:hAnsi="Paris2024"/>
          <w:rtl w:val="0"/>
        </w:rPr>
        <w:t xml:space="preserve">Paris 2024 peut à tout moment mettre fin à la procédure en tout ou partie (en fonction des lots), en la déclarant sans suite, sans que cela ne puisse ouvrir droit à indemnité pour les candidats.</w:t>
      </w:r>
    </w:p>
    <w:p w:rsidR="00000000" w:rsidDel="00000000" w:rsidP="00000000" w:rsidRDefault="00000000" w:rsidRPr="00000000" w14:paraId="000002CC">
      <w:pPr>
        <w:rPr>
          <w:rFonts w:ascii="Paris2024" w:cs="Paris2024" w:eastAsia="Paris2024" w:hAnsi="Paris2024"/>
        </w:rPr>
      </w:pPr>
      <w:r w:rsidDel="00000000" w:rsidR="00000000" w:rsidRPr="00000000">
        <w:rPr>
          <w:rtl w:val="0"/>
        </w:rPr>
      </w:r>
    </w:p>
    <w:p w:rsidR="00000000" w:rsidDel="00000000" w:rsidP="00000000" w:rsidRDefault="00000000" w:rsidRPr="00000000" w14:paraId="000002CD">
      <w:pPr>
        <w:rPr>
          <w:rFonts w:ascii="Paris2024" w:cs="Paris2024" w:eastAsia="Paris2024" w:hAnsi="Paris2024"/>
        </w:rPr>
      </w:pPr>
      <w:r w:rsidDel="00000000" w:rsidR="00000000" w:rsidRPr="00000000">
        <w:rPr>
          <w:rtl w:val="0"/>
        </w:rPr>
      </w:r>
    </w:p>
    <w:p w:rsidR="00000000" w:rsidDel="00000000" w:rsidP="00000000" w:rsidRDefault="00000000" w:rsidRPr="00000000" w14:paraId="000002CE">
      <w:pPr>
        <w:rPr>
          <w:rFonts w:ascii="Paris2024" w:cs="Paris2024" w:eastAsia="Paris2024" w:hAnsi="Paris2024"/>
        </w:rPr>
      </w:pPr>
      <w:r w:rsidDel="00000000" w:rsidR="00000000" w:rsidRPr="00000000">
        <w:rPr>
          <w:rFonts w:ascii="Paris2024" w:cs="Paris2024" w:eastAsia="Paris2024" w:hAnsi="Paris2024"/>
          <w:rtl w:val="0"/>
        </w:rPr>
        <w:t xml:space="preserve">.</w:t>
      </w:r>
    </w:p>
    <w:p w:rsidR="00000000" w:rsidDel="00000000" w:rsidP="00000000" w:rsidRDefault="00000000" w:rsidRPr="00000000" w14:paraId="000002CF">
      <w:pPr>
        <w:rPr>
          <w:rFonts w:ascii="Paris2024" w:cs="Paris2024" w:eastAsia="Paris2024" w:hAnsi="Paris2024"/>
        </w:rPr>
      </w:pPr>
      <w:r w:rsidDel="00000000" w:rsidR="00000000" w:rsidRPr="00000000">
        <w:rPr>
          <w:rtl w:val="0"/>
        </w:rPr>
      </w:r>
    </w:p>
    <w:p w:rsidR="00000000" w:rsidDel="00000000" w:rsidP="00000000" w:rsidRDefault="00000000" w:rsidRPr="00000000" w14:paraId="000002D0">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3ygebqi" w:id="58"/>
      <w:bookmarkEnd w:id="58"/>
      <w:r w:rsidDel="00000000" w:rsidR="00000000" w:rsidRPr="00000000">
        <w:rPr>
          <w:rFonts w:ascii="Paris2024" w:cs="Paris2024" w:eastAsia="Paris2024" w:hAnsi="Paris2024"/>
          <w:sz w:val="20"/>
          <w:szCs w:val="20"/>
          <w:rtl w:val="0"/>
        </w:rPr>
        <w:t xml:space="preserve">ATTRIBUTION DU MARCHÉ </w:t>
      </w:r>
    </w:p>
    <w:p w:rsidR="00000000" w:rsidDel="00000000" w:rsidP="00000000" w:rsidRDefault="00000000" w:rsidRPr="00000000" w14:paraId="000002D1">
      <w:pPr>
        <w:rPr>
          <w:rFonts w:ascii="Paris2024" w:cs="Paris2024" w:eastAsia="Paris2024" w:hAnsi="Paris2024"/>
        </w:rPr>
      </w:pPr>
      <w:r w:rsidDel="00000000" w:rsidR="00000000" w:rsidRPr="00000000">
        <w:rPr>
          <w:rtl w:val="0"/>
        </w:rPr>
      </w:r>
    </w:p>
    <w:p w:rsidR="00000000" w:rsidDel="00000000" w:rsidP="00000000" w:rsidRDefault="00000000" w:rsidRPr="00000000" w14:paraId="000002D2">
      <w:pPr>
        <w:rPr>
          <w:rFonts w:ascii="Paris2024" w:cs="Paris2024" w:eastAsia="Paris2024" w:hAnsi="Paris2024"/>
        </w:rPr>
      </w:pPr>
      <w:r w:rsidDel="00000000" w:rsidR="00000000" w:rsidRPr="00000000">
        <w:rPr>
          <w:rFonts w:ascii="Paris2024" w:cs="Paris2024" w:eastAsia="Paris2024" w:hAnsi="Paris2024"/>
          <w:rtl w:val="0"/>
        </w:rPr>
        <w:t xml:space="preserve">Les offres régulières, acceptables et appropriées sont classées par ordre décroissant en appliquant les critères de jugement définis à l’article 8.4 du présent règlement de consultation.</w:t>
      </w:r>
    </w:p>
    <w:p w:rsidR="00000000" w:rsidDel="00000000" w:rsidP="00000000" w:rsidRDefault="00000000" w:rsidRPr="00000000" w14:paraId="000002D3">
      <w:pPr>
        <w:rPr>
          <w:rFonts w:ascii="Paris2024" w:cs="Paris2024" w:eastAsia="Paris2024" w:hAnsi="Paris2024"/>
        </w:rPr>
      </w:pPr>
      <w:r w:rsidDel="00000000" w:rsidR="00000000" w:rsidRPr="00000000">
        <w:rPr>
          <w:rtl w:val="0"/>
        </w:rPr>
      </w:r>
    </w:p>
    <w:p w:rsidR="00000000" w:rsidDel="00000000" w:rsidP="00000000" w:rsidRDefault="00000000" w:rsidRPr="00000000" w14:paraId="000002D4">
      <w:pPr>
        <w:rPr>
          <w:rFonts w:ascii="Paris2024" w:cs="Paris2024" w:eastAsia="Paris2024" w:hAnsi="Paris2024"/>
        </w:rPr>
      </w:pPr>
      <w:r w:rsidDel="00000000" w:rsidR="00000000" w:rsidRPr="00000000">
        <w:rPr>
          <w:rFonts w:ascii="Paris2024" w:cs="Paris2024" w:eastAsia="Paris2024" w:hAnsi="Paris2024"/>
          <w:rtl w:val="0"/>
        </w:rPr>
        <w:t xml:space="preserve">Les candidats attributaires sur chaque lot, sont ceux dont les offres remises – après négociation si mise en œuvre – ont été classées aux deux premiers rangs à l’issue de l’analyse des offres.</w:t>
      </w:r>
    </w:p>
    <w:p w:rsidR="00000000" w:rsidDel="00000000" w:rsidP="00000000" w:rsidRDefault="00000000" w:rsidRPr="00000000" w14:paraId="000002D5">
      <w:pPr>
        <w:rPr>
          <w:rFonts w:ascii="Paris2024" w:cs="Paris2024" w:eastAsia="Paris2024" w:hAnsi="Paris2024"/>
        </w:rPr>
      </w:pPr>
      <w:r w:rsidDel="00000000" w:rsidR="00000000" w:rsidRPr="00000000">
        <w:rPr>
          <w:rtl w:val="0"/>
        </w:rPr>
      </w:r>
    </w:p>
    <w:p w:rsidR="00000000" w:rsidDel="00000000" w:rsidP="00000000" w:rsidRDefault="00000000" w:rsidRPr="00000000" w14:paraId="000002D6">
      <w:pPr>
        <w:rPr>
          <w:rFonts w:ascii="Paris2024" w:cs="Paris2024" w:eastAsia="Paris2024" w:hAnsi="Paris2024"/>
        </w:rPr>
      </w:pPr>
      <w:r w:rsidDel="00000000" w:rsidR="00000000" w:rsidRPr="00000000">
        <w:rPr>
          <w:rFonts w:ascii="Paris2024" w:cs="Paris2024" w:eastAsia="Paris2024" w:hAnsi="Paris2024"/>
          <w:rtl w:val="0"/>
        </w:rPr>
        <w:t xml:space="preserve">Les candidats dont les offres sont retenues en sont informés par voie électronique.</w:t>
      </w:r>
    </w:p>
    <w:p w:rsidR="00000000" w:rsidDel="00000000" w:rsidP="00000000" w:rsidRDefault="00000000" w:rsidRPr="00000000" w14:paraId="000002D7">
      <w:pPr>
        <w:rPr>
          <w:rFonts w:ascii="Paris2024" w:cs="Paris2024" w:eastAsia="Paris2024" w:hAnsi="Paris2024"/>
        </w:rPr>
      </w:pPr>
      <w:r w:rsidDel="00000000" w:rsidR="00000000" w:rsidRPr="00000000">
        <w:rPr>
          <w:rtl w:val="0"/>
        </w:rPr>
      </w:r>
    </w:p>
    <w:p w:rsidR="00000000" w:rsidDel="00000000" w:rsidP="00000000" w:rsidRDefault="00000000" w:rsidRPr="00000000" w14:paraId="000002D8">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2dlolyb" w:id="59"/>
      <w:bookmarkEnd w:id="59"/>
      <w:r w:rsidDel="00000000" w:rsidR="00000000" w:rsidRPr="00000000">
        <w:rPr>
          <w:rFonts w:ascii="Paris2024" w:cs="Paris2024" w:eastAsia="Paris2024" w:hAnsi="Paris2024"/>
          <w:sz w:val="20"/>
          <w:szCs w:val="20"/>
          <w:rtl w:val="0"/>
        </w:rPr>
        <w:t xml:space="preserve">Renseignements complÉmentaires</w:t>
      </w:r>
    </w:p>
    <w:p w:rsidR="00000000" w:rsidDel="00000000" w:rsidP="00000000" w:rsidRDefault="00000000" w:rsidRPr="00000000" w14:paraId="000002D9">
      <w:pPr>
        <w:pStyle w:val="Heading3"/>
        <w:numPr>
          <w:ilvl w:val="2"/>
          <w:numId w:val="14"/>
        </w:numPr>
        <w:ind w:left="1248" w:hanging="680"/>
        <w:rPr>
          <w:rFonts w:ascii="Paris2024" w:cs="Paris2024" w:eastAsia="Paris2024" w:hAnsi="Paris2024"/>
          <w:sz w:val="20"/>
          <w:szCs w:val="20"/>
        </w:rPr>
      </w:pPr>
      <w:bookmarkStart w:colFirst="0" w:colLast="0" w:name="_heading=h.sqyw64" w:id="60"/>
      <w:bookmarkEnd w:id="60"/>
      <w:r w:rsidDel="00000000" w:rsidR="00000000" w:rsidRPr="00000000">
        <w:rPr>
          <w:rFonts w:ascii="Paris2024" w:cs="Paris2024" w:eastAsia="Paris2024" w:hAnsi="Paris2024"/>
          <w:sz w:val="20"/>
          <w:szCs w:val="20"/>
          <w:rtl w:val="0"/>
        </w:rPr>
        <w:t xml:space="preserve">Formulaires</w:t>
      </w:r>
    </w:p>
    <w:p w:rsidR="00000000" w:rsidDel="00000000" w:rsidP="00000000" w:rsidRDefault="00000000" w:rsidRPr="00000000" w14:paraId="000002DA">
      <w:pPr>
        <w:rPr>
          <w:rFonts w:ascii="Paris2024" w:cs="Paris2024" w:eastAsia="Paris2024" w:hAnsi="Paris2024"/>
          <w:sz w:val="18"/>
          <w:szCs w:val="18"/>
        </w:rPr>
      </w:pPr>
      <w:r w:rsidDel="00000000" w:rsidR="00000000" w:rsidRPr="00000000">
        <w:rPr>
          <w:rFonts w:ascii="Paris2024" w:cs="Paris2024" w:eastAsia="Paris2024" w:hAnsi="Paris2024"/>
          <w:rtl w:val="0"/>
        </w:rPr>
        <w:t xml:space="preserve">Les Formulaires (DC1, DC2, DC4) et leurs notices explicatives sont disponibles à l’adresse suivante : </w:t>
      </w:r>
      <w:hyperlink r:id="rId16">
        <w:r w:rsidDel="00000000" w:rsidR="00000000" w:rsidRPr="00000000">
          <w:rPr>
            <w:rFonts w:ascii="Paris2024" w:cs="Paris2024" w:eastAsia="Paris2024" w:hAnsi="Paris2024"/>
            <w:color w:val="0000ff"/>
            <w:sz w:val="18"/>
            <w:szCs w:val="18"/>
            <w:u w:val="single"/>
            <w:rtl w:val="0"/>
          </w:rPr>
          <w:t xml:space="preserve">https://www.economie.gouv.fr/daj/formulaires-declaration-du-candidat</w:t>
        </w:r>
      </w:hyperlink>
      <w:r w:rsidDel="00000000" w:rsidR="00000000" w:rsidRPr="00000000">
        <w:rPr>
          <w:rtl w:val="0"/>
        </w:rPr>
      </w:r>
    </w:p>
    <w:p w:rsidR="00000000" w:rsidDel="00000000" w:rsidP="00000000" w:rsidRDefault="00000000" w:rsidRPr="00000000" w14:paraId="000002DB">
      <w:pPr>
        <w:pStyle w:val="Heading3"/>
        <w:numPr>
          <w:ilvl w:val="2"/>
          <w:numId w:val="14"/>
        </w:numPr>
        <w:ind w:left="1248" w:hanging="680"/>
        <w:rPr>
          <w:rFonts w:ascii="Paris2024" w:cs="Paris2024" w:eastAsia="Paris2024" w:hAnsi="Paris2024"/>
          <w:sz w:val="20"/>
          <w:szCs w:val="20"/>
        </w:rPr>
      </w:pPr>
      <w:bookmarkStart w:colFirst="0" w:colLast="0" w:name="_heading=h.3cqmetx" w:id="61"/>
      <w:bookmarkEnd w:id="61"/>
      <w:r w:rsidDel="00000000" w:rsidR="00000000" w:rsidRPr="00000000">
        <w:rPr>
          <w:rFonts w:ascii="Paris2024" w:cs="Paris2024" w:eastAsia="Paris2024" w:hAnsi="Paris2024"/>
          <w:sz w:val="20"/>
          <w:szCs w:val="20"/>
          <w:rtl w:val="0"/>
        </w:rPr>
        <w:t xml:space="preserve">Demandes de précisions relatives au dossier de consultation des entreprises</w:t>
      </w:r>
    </w:p>
    <w:p w:rsidR="00000000" w:rsidDel="00000000" w:rsidP="00000000" w:rsidRDefault="00000000" w:rsidRPr="00000000" w14:paraId="000002D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À tout moment de la procédure, les candidats peuvent poser toutes les questions d’ordre administratif ou technique à Paris 2024, par écrit à l’attention du service juridique sur la plateforme Maximilien : </w:t>
      </w:r>
      <w:hyperlink r:id="rId17">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Les questions posées moins de </w:t>
      </w:r>
      <w:r w:rsidDel="00000000" w:rsidR="00000000" w:rsidRPr="00000000">
        <w:rPr>
          <w:rFonts w:ascii="Paris2024" w:cs="Paris2024" w:eastAsia="Paris2024" w:hAnsi="Paris2024"/>
          <w:b w:val="1"/>
          <w:rtl w:val="0"/>
        </w:rPr>
        <w:t xml:space="preserve">sept (7) jours calendaires</w:t>
      </w:r>
      <w:r w:rsidDel="00000000" w:rsidR="00000000" w:rsidRPr="00000000">
        <w:rPr>
          <w:rFonts w:ascii="Paris2024" w:cs="Paris2024" w:eastAsia="Paris2024" w:hAnsi="Paris2024"/>
          <w:rtl w:val="0"/>
        </w:rPr>
        <w:t xml:space="preserve"> avant la date limite de réception des candidatures pourront être écartées par Paris 2024.</w:t>
      </w:r>
    </w:p>
    <w:p w:rsidR="00000000" w:rsidDel="00000000" w:rsidP="00000000" w:rsidRDefault="00000000" w:rsidRPr="00000000" w14:paraId="000002D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D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Paris 2024 diffusera les réponses aux questions posées par les candidats sur la plateforme Maximilien (</w:t>
      </w:r>
      <w:hyperlink r:id="rId18">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afin que tous les candidats disposent du même niveau d’information. </w:t>
      </w:r>
    </w:p>
    <w:p w:rsidR="00000000" w:rsidDel="00000000" w:rsidP="00000000" w:rsidRDefault="00000000" w:rsidRPr="00000000" w14:paraId="000002D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E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la réponse est diffusée moins de </w:t>
      </w:r>
      <w:r w:rsidDel="00000000" w:rsidR="00000000" w:rsidRPr="00000000">
        <w:rPr>
          <w:rFonts w:ascii="Paris2024" w:cs="Paris2024" w:eastAsia="Paris2024" w:hAnsi="Paris2024"/>
          <w:b w:val="1"/>
          <w:rtl w:val="0"/>
        </w:rPr>
        <w:t xml:space="preserve">six (6) jours calendaires</w:t>
      </w:r>
      <w:r w:rsidDel="00000000" w:rsidR="00000000" w:rsidRPr="00000000">
        <w:rPr>
          <w:rFonts w:ascii="Paris2024" w:cs="Paris2024" w:eastAsia="Paris2024" w:hAnsi="Paris2024"/>
          <w:rtl w:val="0"/>
        </w:rPr>
        <w:t xml:space="preserve"> avant la date limite de remise des candidatures, cette date pourra être décalée par Paris 2024 notamment si la réponse est susceptible d’impacter de manière considérable les candidatures des candidats, pour permettre ainsi à tous les candidats d’en tenir compte.</w:t>
      </w:r>
    </w:p>
    <w:p w:rsidR="00000000" w:rsidDel="00000000" w:rsidP="00000000" w:rsidRDefault="00000000" w:rsidRPr="00000000" w14:paraId="000002E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E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en tenant compte des précisions apportées par Paris 2024 dans les réponses aux questions.</w:t>
      </w:r>
    </w:p>
    <w:p w:rsidR="00000000" w:rsidDel="00000000" w:rsidP="00000000" w:rsidRDefault="00000000" w:rsidRPr="00000000" w14:paraId="000002E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E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 exception, si le candidat considère que la question et la réponse se rattachent à des éléments confidentiels de son offre, il peut demander à ce que la question et la réponse ne soient pas communiquées aux autres candidats. Il doit alors le préciser expressément dans sa question. Si Paris 2024 estime que la question et la réponse doivent être transmises à tous les candidats, elle se réserve le droit de ne pas répondre à la question.</w:t>
      </w:r>
    </w:p>
    <w:p w:rsidR="00000000" w:rsidDel="00000000" w:rsidP="00000000" w:rsidRDefault="00000000" w:rsidRPr="00000000" w14:paraId="000002E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E6">
      <w:pPr>
        <w:pStyle w:val="Heading2"/>
        <w:numPr>
          <w:ilvl w:val="1"/>
          <w:numId w:val="14"/>
        </w:numPr>
        <w:shd w:fill="d7c378" w:val="clear"/>
        <w:ind w:left="567" w:hanging="567"/>
        <w:rPr>
          <w:rFonts w:ascii="Paris2024" w:cs="Paris2024" w:eastAsia="Paris2024" w:hAnsi="Paris2024"/>
          <w:sz w:val="20"/>
          <w:szCs w:val="20"/>
        </w:rPr>
      </w:pPr>
      <w:bookmarkStart w:colFirst="0" w:colLast="0" w:name="_heading=h.1rvwp1q" w:id="62"/>
      <w:bookmarkEnd w:id="62"/>
      <w:r w:rsidDel="00000000" w:rsidR="00000000" w:rsidRPr="00000000">
        <w:rPr>
          <w:rFonts w:ascii="Paris2024" w:cs="Paris2024" w:eastAsia="Paris2024" w:hAnsi="Paris2024"/>
          <w:sz w:val="20"/>
          <w:szCs w:val="20"/>
          <w:rtl w:val="0"/>
        </w:rPr>
        <w:t xml:space="preserve">Litiges et recours </w:t>
      </w:r>
    </w:p>
    <w:p w:rsidR="00000000" w:rsidDel="00000000" w:rsidP="00000000" w:rsidRDefault="00000000" w:rsidRPr="00000000" w14:paraId="000002E7">
      <w:pPr>
        <w:keepNext w:val="1"/>
        <w:keepLines w:val="1"/>
        <w:rPr>
          <w:rFonts w:ascii="Paris2024" w:cs="Paris2024" w:eastAsia="Paris2024" w:hAnsi="Paris2024"/>
        </w:rPr>
      </w:pPr>
      <w:r w:rsidDel="00000000" w:rsidR="00000000" w:rsidRPr="00000000">
        <w:rPr>
          <w:rtl w:val="0"/>
        </w:rPr>
      </w:r>
    </w:p>
    <w:p w:rsidR="00000000" w:rsidDel="00000000" w:rsidP="00000000" w:rsidRDefault="00000000" w:rsidRPr="00000000" w14:paraId="000002E8">
      <w:pPr>
        <w:rPr>
          <w:rFonts w:ascii="Paris2024" w:cs="Paris2024" w:eastAsia="Paris2024" w:hAnsi="Paris2024"/>
        </w:rPr>
      </w:pPr>
      <w:r w:rsidDel="00000000" w:rsidR="00000000" w:rsidRPr="00000000">
        <w:rPr>
          <w:rFonts w:ascii="Paris2024" w:cs="Paris2024" w:eastAsia="Paris2024" w:hAnsi="Paris2024"/>
          <w:rtl w:val="0"/>
        </w:rPr>
        <w:t xml:space="preserve">Instance chargée des procédures de recours :</w:t>
      </w:r>
    </w:p>
    <w:p w:rsidR="00000000" w:rsidDel="00000000" w:rsidP="00000000" w:rsidRDefault="00000000" w:rsidRPr="00000000" w14:paraId="000002E9">
      <w:pPr>
        <w:keepNext w:val="1"/>
        <w:keepLines w:val="1"/>
        <w:rPr>
          <w:rFonts w:ascii="Paris2024" w:cs="Paris2024" w:eastAsia="Paris2024" w:hAnsi="Paris2024"/>
          <w:b w:val="1"/>
        </w:rPr>
      </w:pPr>
      <w:r w:rsidDel="00000000" w:rsidR="00000000" w:rsidRPr="00000000">
        <w:rPr>
          <w:rtl w:val="0"/>
        </w:rPr>
      </w:r>
    </w:p>
    <w:p w:rsidR="00000000" w:rsidDel="00000000" w:rsidP="00000000" w:rsidRDefault="00000000" w:rsidRPr="00000000" w14:paraId="000002EA">
      <w:pPr>
        <w:keepNext w:val="1"/>
        <w:keepLines w:val="1"/>
        <w:rPr>
          <w:rFonts w:ascii="Paris2024" w:cs="Paris2024" w:eastAsia="Paris2024" w:hAnsi="Paris2024"/>
          <w:b w:val="1"/>
        </w:rPr>
      </w:pPr>
      <w:r w:rsidDel="00000000" w:rsidR="00000000" w:rsidRPr="00000000">
        <w:rPr>
          <w:rFonts w:ascii="Paris2024" w:cs="Paris2024" w:eastAsia="Paris2024" w:hAnsi="Paris2024"/>
          <w:b w:val="1"/>
          <w:rtl w:val="0"/>
        </w:rPr>
        <w:t xml:space="preserve">Tribunal Judiciaire de Paris</w:t>
      </w:r>
    </w:p>
    <w:p w:rsidR="00000000" w:rsidDel="00000000" w:rsidP="00000000" w:rsidRDefault="00000000" w:rsidRPr="00000000" w14:paraId="000002EB">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29-45 Avenue de la Porte de Clichy</w:t>
      </w:r>
    </w:p>
    <w:p w:rsidR="00000000" w:rsidDel="00000000" w:rsidP="00000000" w:rsidRDefault="00000000" w:rsidRPr="00000000" w14:paraId="000002EC">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75017 Paris</w:t>
      </w:r>
    </w:p>
    <w:p w:rsidR="00000000" w:rsidDel="00000000" w:rsidP="00000000" w:rsidRDefault="00000000" w:rsidRPr="00000000" w14:paraId="000002ED">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Téléphone : 01 44 32 51 51</w:t>
      </w:r>
    </w:p>
    <w:p w:rsidR="00000000" w:rsidDel="00000000" w:rsidP="00000000" w:rsidRDefault="00000000" w:rsidRPr="00000000" w14:paraId="000002EE">
      <w:pPr>
        <w:rPr>
          <w:rFonts w:ascii="Paris2024" w:cs="Paris2024" w:eastAsia="Paris2024" w:hAnsi="Paris2024"/>
        </w:rPr>
      </w:pPr>
      <w:r w:rsidDel="00000000" w:rsidR="00000000" w:rsidRPr="00000000">
        <w:rPr>
          <w:rtl w:val="0"/>
        </w:rPr>
      </w:r>
    </w:p>
    <w:sectPr>
      <w:footerReference r:id="rId19" w:type="default"/>
      <w:pgSz w:h="16838" w:w="11906" w:orient="portrait"/>
      <w:pgMar w:bottom="1417" w:top="1417" w:left="1417" w:right="1417" w:header="708"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IDFont+F3"/>
  <w:font w:name="CIDFont+F2"/>
  <w:font w:name="Paris2024"/>
  <w:font w:name="Noto Sans Symbols">
    <w:embedRegular w:fontKey="{00000000-0000-0000-0000-000000000000}" r:id="rId5" w:subsetted="0"/>
    <w:embedBold w:fontKey="{00000000-0000-0000-0000-000000000000}" r:id="rId6" w:subsetted="0"/>
  </w:font>
  <w:font w:name="CIDFont+F9"/>
  <w:font w:name="Arial Gras"/>
  <w:font w:name="Source Sans Pr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bl>
    <w:tblPr>
      <w:tblStyle w:val="Table6"/>
      <w:tblW w:w="10606.000000000002" w:type="dxa"/>
      <w:jc w:val="left"/>
      <w:tblInd w:w="-697.0" w:type="dxa"/>
      <w:tblLayout w:type="fixed"/>
      <w:tblLook w:val="0000"/>
    </w:tblPr>
    <w:tblGrid>
      <w:gridCol w:w="2906"/>
      <w:gridCol w:w="5528"/>
      <w:gridCol w:w="896"/>
      <w:gridCol w:w="567"/>
      <w:gridCol w:w="165"/>
      <w:gridCol w:w="544"/>
      <w:tblGridChange w:id="0">
        <w:tblGrid>
          <w:gridCol w:w="2906"/>
          <w:gridCol w:w="5528"/>
          <w:gridCol w:w="896"/>
          <w:gridCol w:w="567"/>
          <w:gridCol w:w="165"/>
          <w:gridCol w:w="544"/>
        </w:tblGrid>
      </w:tblGridChange>
    </w:tblGrid>
    <w:tr>
      <w:trPr>
        <w:cantSplit w:val="0"/>
        <w:tblHeader w:val="1"/>
      </w:trPr>
      <w:tc>
        <w:tcPr>
          <w:shd w:fill="003b55" w:val="clear"/>
        </w:tcPr>
        <w:p w:rsidR="00000000" w:rsidDel="00000000" w:rsidP="00000000" w:rsidRDefault="00000000" w:rsidRPr="00000000" w14:paraId="000002F0">
          <w:pPr>
            <w:ind w:right="-638"/>
            <w:rPr>
              <w:rFonts w:ascii="Paris2024" w:cs="Paris2024" w:eastAsia="Paris2024" w:hAnsi="Paris2024"/>
              <w:b w:val="1"/>
              <w:i w:val="1"/>
              <w:color w:val="ffffff"/>
            </w:rPr>
          </w:pPr>
          <w:r w:rsidDel="00000000" w:rsidR="00000000" w:rsidRPr="00000000">
            <w:rPr>
              <w:rFonts w:ascii="Paris2024" w:cs="Paris2024" w:eastAsia="Paris2024" w:hAnsi="Paris2024"/>
              <w:b w:val="1"/>
              <w:color w:val="ffffff"/>
              <w:rtl w:val="0"/>
            </w:rPr>
            <w:t xml:space="preserve">Règlement de consultation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 name=""/>
                    <a:graphic>
                      <a:graphicData uri="http://schemas.microsoft.com/office/word/2010/wordprocessingShape">
                        <wps:wsp>
                          <wps:cNvSpPr/>
                          <wps:cNvPr id="2" name="Shape 2"/>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4" name="image2.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9835" cy="3213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5" name=""/>
                    <a:graphic>
                      <a:graphicData uri="http://schemas.microsoft.com/office/word/2010/wordprocessingShape">
                        <wps:wsp>
                          <wps:cNvSpPr/>
                          <wps:cNvPr id="3" name="Shape 3"/>
                          <wps:spPr>
                            <a:xfrm>
                              <a:off x="1565845" y="3624108"/>
                              <a:ext cx="7560310" cy="311785"/>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-901699</wp:posOffset>
                    </wp:positionH>
                    <wp:positionV relativeFrom="paragraph">
                      <wp:posOffset>10172700</wp:posOffset>
                    </wp:positionV>
                    <wp:extent cx="7569835" cy="321310"/>
                    <wp:effectExtent b="0" l="0" r="0" t="0"/>
                    <wp:wrapNone/>
                    <wp:docPr descr="{&quot;HashCode&quot;:1773127019,&quot;Height&quot;:841.0,&quot;Width&quot;:595.0,&quot;Placement&quot;:&quot;Footer&quot;,&quot;Index&quot;:&quot;Primary&quot;,&quot;Section&quot;:1,&quot;Top&quot;:0.0,&quot;Left&quot;:0.0}" id="5" name="image3.png"/>
                    <a:graphic>
                      <a:graphicData uri="http://schemas.openxmlformats.org/drawingml/2006/picture">
                        <pic:pic>
                          <pic:nvPicPr>
                            <pic:cNvPr descr="{&quot;HashCode&quot;:1773127019,&quot;Height&quot;:841.0,&quot;Width&quot;:595.0,&quot;Placement&quot;:&quot;Footer&quot;,&quot;Index&quot;:&quot;Primary&quot;,&quot;Section&quot;:1,&quot;Top&quot;:0.0,&quot;Left&quot;:0.0}" id="0" name="image3.png"/>
                            <pic:cNvPicPr preferRelativeResize="0"/>
                          </pic:nvPicPr>
                          <pic:blipFill>
                            <a:blip r:embed="rId2"/>
                            <a:srcRect/>
                            <a:stretch>
                              <a:fillRect/>
                            </a:stretch>
                          </pic:blipFill>
                          <pic:spPr>
                            <a:xfrm>
                              <a:off x="0" y="0"/>
                              <a:ext cx="7569835" cy="321310"/>
                            </a:xfrm>
                            <a:prstGeom prst="rect"/>
                            <a:ln/>
                          </pic:spPr>
                        </pic:pic>
                      </a:graphicData>
                    </a:graphic>
                  </wp:anchor>
                </w:drawing>
              </mc:Fallback>
            </mc:AlternateContent>
          </w:r>
        </w:p>
      </w:tc>
      <w:tc>
        <w:tcPr>
          <w:shd w:fill="003b55" w:val="clear"/>
        </w:tcPr>
        <w:p w:rsidR="00000000" w:rsidDel="00000000" w:rsidP="00000000" w:rsidRDefault="00000000" w:rsidRPr="00000000" w14:paraId="000002F1">
          <w:pPr>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MARCHE n° N_2342</w:t>
          </w:r>
        </w:p>
      </w:tc>
      <w:tc>
        <w:tcPr>
          <w:shd w:fill="003b55" w:val="clear"/>
        </w:tcPr>
        <w:p w:rsidR="00000000" w:rsidDel="00000000" w:rsidP="00000000" w:rsidRDefault="00000000" w:rsidRPr="00000000" w14:paraId="000002F2">
          <w:pPr>
            <w:tabs>
              <w:tab w:val="center" w:leader="none" w:pos="1366"/>
              <w:tab w:val="right" w:leader="none" w:pos="2733"/>
            </w:tabs>
            <w:rPr>
              <w:rFonts w:ascii="Paris2024" w:cs="Paris2024" w:eastAsia="Paris2024" w:hAnsi="Paris2024"/>
              <w:color w:val="ffffff"/>
            </w:rPr>
          </w:pPr>
          <w:r w:rsidDel="00000000" w:rsidR="00000000" w:rsidRPr="00000000">
            <w:rPr>
              <w:rFonts w:ascii="Paris2024" w:cs="Paris2024" w:eastAsia="Paris2024" w:hAnsi="Paris2024"/>
              <w:b w:val="1"/>
              <w:color w:val="ffffff"/>
              <w:rtl w:val="0"/>
            </w:rPr>
            <w:t xml:space="preserve">Page : </w:t>
          </w:r>
          <w:r w:rsidDel="00000000" w:rsidR="00000000" w:rsidRPr="00000000">
            <w:rPr>
              <w:rtl w:val="0"/>
            </w:rPr>
          </w:r>
        </w:p>
      </w:tc>
      <w:tc>
        <w:tcPr>
          <w:shd w:fill="003b55" w:val="clear"/>
        </w:tcPr>
        <w:p w:rsidR="00000000" w:rsidDel="00000000" w:rsidP="00000000" w:rsidRDefault="00000000" w:rsidRPr="00000000" w14:paraId="000002F3">
          <w:pPr>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sz w:val="20"/>
              <w:szCs w:val="20"/>
            </w:rPr>
            <w:fldChar w:fldCharType="begin"/>
            <w:instrText xml:space="preserve">PAGE</w:instrText>
            <w:fldChar w:fldCharType="separate"/>
            <w:fldChar w:fldCharType="end"/>
          </w:r>
          <w:r w:rsidDel="00000000" w:rsidR="00000000" w:rsidRPr="00000000">
            <w:rPr>
              <w:rtl w:val="0"/>
            </w:rPr>
          </w:r>
        </w:p>
      </w:tc>
      <w:tc>
        <w:tcPr>
          <w:shd w:fill="003b55" w:val="clear"/>
        </w:tcPr>
        <w:p w:rsidR="00000000" w:rsidDel="00000000" w:rsidP="00000000" w:rsidRDefault="00000000" w:rsidRPr="00000000" w14:paraId="000002F4">
          <w:pPr>
            <w:jc w:val="center"/>
            <w:rPr>
              <w:rFonts w:ascii="Paris2024" w:cs="Paris2024" w:eastAsia="Paris2024" w:hAnsi="Paris2024"/>
              <w:color w:val="ffffff"/>
            </w:rPr>
          </w:pPr>
          <w:r w:rsidDel="00000000" w:rsidR="00000000" w:rsidRPr="00000000">
            <w:rPr>
              <w:rFonts w:ascii="Paris2024" w:cs="Paris2024" w:eastAsia="Paris2024" w:hAnsi="Paris2024"/>
              <w:b w:val="1"/>
              <w:color w:val="ffffff"/>
              <w:rtl w:val="0"/>
            </w:rPr>
            <w:t xml:space="preserve">/</w:t>
          </w:r>
          <w:r w:rsidDel="00000000" w:rsidR="00000000" w:rsidRPr="00000000">
            <w:rPr>
              <w:rtl w:val="0"/>
            </w:rPr>
          </w:r>
        </w:p>
      </w:tc>
      <w:tc>
        <w:tcPr>
          <w:shd w:fill="003b55" w:val="clear"/>
        </w:tcPr>
        <w:p w:rsidR="00000000" w:rsidDel="00000000" w:rsidP="00000000" w:rsidRDefault="00000000" w:rsidRPr="00000000" w14:paraId="000002F5">
          <w:pPr>
            <w:jc w:val="center"/>
            <w:rPr>
              <w:rFonts w:ascii="Paris2024" w:cs="Paris2024" w:eastAsia="Paris2024" w:hAnsi="Paris2024"/>
              <w:color w:val="ffffff"/>
            </w:rPr>
          </w:pPr>
          <w:r w:rsidDel="00000000" w:rsidR="00000000" w:rsidRPr="00000000">
            <w:rPr>
              <w:rFonts w:ascii="Paris2024" w:cs="Paris2024" w:eastAsia="Paris2024" w:hAnsi="Paris2024"/>
              <w:b w:val="1"/>
              <w:color w:val="ffffff"/>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F6">
    <w:pPr>
      <w:rPr>
        <w:rFonts w:ascii="Paris2024" w:cs="Paris2024" w:eastAsia="Paris2024" w:hAnsi="Paris20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3"/>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4">
    <w:lvl w:ilvl="0">
      <w:start w:val="1"/>
      <w:numFmt w:val="decimal"/>
      <w:lvlText w:val="%1"/>
      <w:lvlJc w:val="left"/>
      <w:pPr>
        <w:ind w:left="1778" w:hanging="360"/>
      </w:pPr>
      <w:rPr>
        <w:b w:val="1"/>
      </w:rPr>
    </w:lvl>
    <w:lvl w:ilvl="1">
      <w:start w:val="1"/>
      <w:numFmt w:val="lowerLetter"/>
      <w:lvlText w:val="%2."/>
      <w:lvlJc w:val="left"/>
      <w:pPr>
        <w:ind w:left="2211" w:hanging="56"/>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5">
    <w:lvl w:ilvl="0">
      <w:start w:val="3"/>
      <w:numFmt w:val="bullet"/>
      <w:lvlText w:val="-"/>
      <w:lvlJc w:val="left"/>
      <w:pPr>
        <w:ind w:left="1776" w:hanging="360"/>
      </w:pPr>
      <w:rPr>
        <w:rFonts w:ascii="Garamond" w:cs="Garamond" w:eastAsia="Garamond" w:hAnsi="Garamond"/>
        <w:color w:val="000000"/>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2844" w:hanging="360"/>
      </w:pPr>
      <w:rPr>
        <w:rFonts w:ascii="Noto Sans Symbols" w:cs="Noto Sans Symbols" w:eastAsia="Noto Sans Symbols" w:hAnsi="Noto Sans Symbols"/>
      </w:rPr>
    </w:lvl>
    <w:lvl w:ilvl="1">
      <w:start w:val="1"/>
      <w:numFmt w:val="bullet"/>
      <w:lvlText w:val="o"/>
      <w:lvlJc w:val="left"/>
      <w:pPr>
        <w:ind w:left="3564" w:hanging="360"/>
      </w:pPr>
      <w:rPr>
        <w:rFonts w:ascii="Courier New" w:cs="Courier New" w:eastAsia="Courier New" w:hAnsi="Courier New"/>
      </w:rPr>
    </w:lvl>
    <w:lvl w:ilvl="2">
      <w:start w:val="1"/>
      <w:numFmt w:val="bullet"/>
      <w:lvlText w:val="▪"/>
      <w:lvlJc w:val="left"/>
      <w:pPr>
        <w:ind w:left="4284" w:hanging="360"/>
      </w:pPr>
      <w:rPr>
        <w:rFonts w:ascii="Noto Sans Symbols" w:cs="Noto Sans Symbols" w:eastAsia="Noto Sans Symbols" w:hAnsi="Noto Sans Symbols"/>
      </w:rPr>
    </w:lvl>
    <w:lvl w:ilvl="3">
      <w:start w:val="1"/>
      <w:numFmt w:val="bullet"/>
      <w:lvlText w:val="●"/>
      <w:lvlJc w:val="left"/>
      <w:pPr>
        <w:ind w:left="5004" w:hanging="360"/>
      </w:pPr>
      <w:rPr>
        <w:rFonts w:ascii="Noto Sans Symbols" w:cs="Noto Sans Symbols" w:eastAsia="Noto Sans Symbols" w:hAnsi="Noto Sans Symbols"/>
      </w:rPr>
    </w:lvl>
    <w:lvl w:ilvl="4">
      <w:start w:val="1"/>
      <w:numFmt w:val="bullet"/>
      <w:lvlText w:val="o"/>
      <w:lvlJc w:val="left"/>
      <w:pPr>
        <w:ind w:left="5724" w:hanging="360"/>
      </w:pPr>
      <w:rPr>
        <w:rFonts w:ascii="Courier New" w:cs="Courier New" w:eastAsia="Courier New" w:hAnsi="Courier New"/>
      </w:rPr>
    </w:lvl>
    <w:lvl w:ilvl="5">
      <w:start w:val="1"/>
      <w:numFmt w:val="bullet"/>
      <w:lvlText w:val="▪"/>
      <w:lvlJc w:val="left"/>
      <w:pPr>
        <w:ind w:left="6444" w:hanging="360"/>
      </w:pPr>
      <w:rPr>
        <w:rFonts w:ascii="Noto Sans Symbols" w:cs="Noto Sans Symbols" w:eastAsia="Noto Sans Symbols" w:hAnsi="Noto Sans Symbols"/>
      </w:rPr>
    </w:lvl>
    <w:lvl w:ilvl="6">
      <w:start w:val="1"/>
      <w:numFmt w:val="bullet"/>
      <w:lvlText w:val="●"/>
      <w:lvlJc w:val="left"/>
      <w:pPr>
        <w:ind w:left="7164" w:hanging="360"/>
      </w:pPr>
      <w:rPr>
        <w:rFonts w:ascii="Noto Sans Symbols" w:cs="Noto Sans Symbols" w:eastAsia="Noto Sans Symbols" w:hAnsi="Noto Sans Symbols"/>
      </w:rPr>
    </w:lvl>
    <w:lvl w:ilvl="7">
      <w:start w:val="1"/>
      <w:numFmt w:val="bullet"/>
      <w:lvlText w:val="o"/>
      <w:lvlJc w:val="left"/>
      <w:pPr>
        <w:ind w:left="7884" w:hanging="360"/>
      </w:pPr>
      <w:rPr>
        <w:rFonts w:ascii="Courier New" w:cs="Courier New" w:eastAsia="Courier New" w:hAnsi="Courier New"/>
      </w:rPr>
    </w:lvl>
    <w:lvl w:ilvl="8">
      <w:start w:val="1"/>
      <w:numFmt w:val="bullet"/>
      <w:lvlText w:val="▪"/>
      <w:lvlJc w:val="left"/>
      <w:pPr>
        <w:ind w:left="8604" w:hanging="360"/>
      </w:pPr>
      <w:rPr>
        <w:rFonts w:ascii="Noto Sans Symbols" w:cs="Noto Sans Symbols" w:eastAsia="Noto Sans Symbols" w:hAnsi="Noto Sans Symbols"/>
      </w:rPr>
    </w:lvl>
  </w:abstractNum>
  <w:abstractNum w:abstractNumId="8">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9">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60" w:hanging="360"/>
      </w:pPr>
      <w:rPr>
        <w:rFonts w:ascii="Noto Sans Symbols" w:cs="Noto Sans Symbols" w:eastAsia="Noto Sans Symbols" w:hAnsi="Noto Sans Symbols"/>
      </w:rPr>
    </w:lvl>
    <w:lvl w:ilvl="1">
      <w:start w:val="1"/>
      <w:numFmt w:val="bullet"/>
      <w:lvlText w:val="o"/>
      <w:lvlJc w:val="left"/>
      <w:pPr>
        <w:ind w:left="1480" w:hanging="360"/>
      </w:pPr>
      <w:rPr>
        <w:rFonts w:ascii="Courier New" w:cs="Courier New" w:eastAsia="Courier New" w:hAnsi="Courier New"/>
      </w:rPr>
    </w:lvl>
    <w:lvl w:ilvl="2">
      <w:start w:val="1"/>
      <w:numFmt w:val="bullet"/>
      <w:lvlText w:val="▪"/>
      <w:lvlJc w:val="left"/>
      <w:pPr>
        <w:ind w:left="2200" w:hanging="360"/>
      </w:pPr>
      <w:rPr>
        <w:rFonts w:ascii="Noto Sans Symbols" w:cs="Noto Sans Symbols" w:eastAsia="Noto Sans Symbols" w:hAnsi="Noto Sans Symbols"/>
      </w:rPr>
    </w:lvl>
    <w:lvl w:ilvl="3">
      <w:start w:val="1"/>
      <w:numFmt w:val="bullet"/>
      <w:lvlText w:val="●"/>
      <w:lvlJc w:val="left"/>
      <w:pPr>
        <w:ind w:left="2920" w:hanging="360"/>
      </w:pPr>
      <w:rPr>
        <w:rFonts w:ascii="Noto Sans Symbols" w:cs="Noto Sans Symbols" w:eastAsia="Noto Sans Symbols" w:hAnsi="Noto Sans Symbols"/>
      </w:rPr>
    </w:lvl>
    <w:lvl w:ilvl="4">
      <w:start w:val="1"/>
      <w:numFmt w:val="bullet"/>
      <w:lvlText w:val="o"/>
      <w:lvlJc w:val="left"/>
      <w:pPr>
        <w:ind w:left="3640" w:hanging="360"/>
      </w:pPr>
      <w:rPr>
        <w:rFonts w:ascii="Courier New" w:cs="Courier New" w:eastAsia="Courier New" w:hAnsi="Courier New"/>
      </w:rPr>
    </w:lvl>
    <w:lvl w:ilvl="5">
      <w:start w:val="1"/>
      <w:numFmt w:val="bullet"/>
      <w:lvlText w:val="▪"/>
      <w:lvlJc w:val="left"/>
      <w:pPr>
        <w:ind w:left="4360" w:hanging="360"/>
      </w:pPr>
      <w:rPr>
        <w:rFonts w:ascii="Noto Sans Symbols" w:cs="Noto Sans Symbols" w:eastAsia="Noto Sans Symbols" w:hAnsi="Noto Sans Symbols"/>
      </w:rPr>
    </w:lvl>
    <w:lvl w:ilvl="6">
      <w:start w:val="1"/>
      <w:numFmt w:val="bullet"/>
      <w:lvlText w:val="●"/>
      <w:lvlJc w:val="left"/>
      <w:pPr>
        <w:ind w:left="5080" w:hanging="360"/>
      </w:pPr>
      <w:rPr>
        <w:rFonts w:ascii="Noto Sans Symbols" w:cs="Noto Sans Symbols" w:eastAsia="Noto Sans Symbols" w:hAnsi="Noto Sans Symbols"/>
      </w:rPr>
    </w:lvl>
    <w:lvl w:ilvl="7">
      <w:start w:val="1"/>
      <w:numFmt w:val="bullet"/>
      <w:lvlText w:val="o"/>
      <w:lvlJc w:val="left"/>
      <w:pPr>
        <w:ind w:left="5800" w:hanging="360"/>
      </w:pPr>
      <w:rPr>
        <w:rFonts w:ascii="Courier New" w:cs="Courier New" w:eastAsia="Courier New" w:hAnsi="Courier New"/>
      </w:rPr>
    </w:lvl>
    <w:lvl w:ilvl="8">
      <w:start w:val="1"/>
      <w:numFmt w:val="bullet"/>
      <w:lvlText w:val="▪"/>
      <w:lvlJc w:val="left"/>
      <w:pPr>
        <w:ind w:left="6520" w:hanging="360"/>
      </w:pPr>
      <w:rPr>
        <w:rFonts w:ascii="Noto Sans Symbols" w:cs="Noto Sans Symbols" w:eastAsia="Noto Sans Symbols" w:hAnsi="Noto Sans Symbols"/>
      </w:rPr>
    </w:lvl>
  </w:abstractNum>
  <w:abstractNum w:abstractNumId="11">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Roman"/>
      <w:lvlText w:val="(%1)"/>
      <w:lvlJc w:val="right"/>
      <w:pPr>
        <w:ind w:left="927" w:hanging="360"/>
      </w:pPr>
      <w:rPr>
        <w:rFonts w:ascii="Paris2024" w:cs="Paris2024" w:eastAsia="Paris2024" w:hAnsi="Paris2024"/>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8">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9">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5"/>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0" w:firstLine="0"/>
      <w:jc w:val="left"/>
    </w:pPr>
    <w:rPr>
      <w:rFonts w:ascii="Calibri" w:cs="Calibri" w:eastAsia="Calibri" w:hAnsi="Calibri"/>
      <w:b w:val="1"/>
      <w:smallCaps w:val="1"/>
      <w:sz w:val="24"/>
      <w:szCs w:val="24"/>
    </w:rPr>
  </w:style>
  <w:style w:type="paragraph" w:styleId="Heading2">
    <w:name w:val="heading 2"/>
    <w:basedOn w:val="Normal"/>
    <w:next w:val="Normal"/>
    <w:pPr>
      <w:keepNext w:val="1"/>
      <w:keepLines w:val="1"/>
      <w:shd w:fill="c6d9f1" w:val="clear"/>
      <w:spacing w:before="200" w:lineRule="auto"/>
      <w:ind w:left="567" w:hanging="567"/>
      <w:jc w:val="left"/>
    </w:pPr>
    <w:rPr>
      <w:rFonts w:ascii="Calibri" w:cs="Calibri" w:eastAsia="Calibri" w:hAnsi="Calibri"/>
      <w:b w:val="1"/>
      <w:smallCaps w:val="1"/>
      <w:sz w:val="22"/>
      <w:szCs w:val="22"/>
    </w:rPr>
  </w:style>
  <w:style w:type="paragraph" w:styleId="Heading3">
    <w:name w:val="heading 3"/>
    <w:basedOn w:val="Normal"/>
    <w:next w:val="Normal"/>
    <w:pPr>
      <w:keepNext w:val="1"/>
      <w:keepLines w:val="1"/>
      <w:spacing w:after="240" w:before="240" w:lineRule="auto"/>
      <w:ind w:left="1248" w:hanging="680"/>
    </w:pPr>
    <w:rPr>
      <w:rFonts w:ascii="Calibri" w:cs="Calibri" w:eastAsia="Calibri" w:hAnsi="Calibri"/>
      <w:b w:val="1"/>
      <w:sz w:val="22"/>
      <w:szCs w:val="22"/>
    </w:rPr>
  </w:style>
  <w:style w:type="paragraph" w:styleId="Heading4">
    <w:name w:val="heading 4"/>
    <w:basedOn w:val="Normal"/>
    <w:next w:val="Normal"/>
    <w:pPr>
      <w:keepNext w:val="1"/>
      <w:keepLines w:val="1"/>
      <w:spacing w:before="200" w:lineRule="auto"/>
      <w:ind w:left="794" w:hanging="794"/>
    </w:pPr>
    <w:rPr/>
  </w:style>
  <w:style w:type="paragraph" w:styleId="Heading5">
    <w:name w:val="heading 5"/>
    <w:basedOn w:val="Normal"/>
    <w:next w:val="Normal"/>
    <w:pPr>
      <w:keepNext w:val="1"/>
      <w:keepLines w:val="1"/>
      <w:spacing w:before="200" w:lineRule="auto"/>
      <w:ind w:left="907" w:hanging="907"/>
    </w:pPr>
    <w:rPr/>
  </w:style>
  <w:style w:type="paragraph" w:styleId="Heading6">
    <w:name w:val="heading 6"/>
    <w:basedOn w:val="Normal"/>
    <w:next w:val="Normal"/>
    <w:pPr>
      <w:keepNext w:val="1"/>
      <w:keepLines w:val="1"/>
      <w:spacing w:before="200" w:lineRule="auto"/>
    </w:pPr>
    <w:rPr/>
  </w:style>
  <w:style w:type="paragraph" w:styleId="Title">
    <w:name w:val="Title"/>
    <w:basedOn w:val="Normal"/>
    <w:next w:val="Normal"/>
    <w:pPr>
      <w:spacing w:after="300" w:line="240" w:lineRule="auto"/>
      <w:jc w:val="center"/>
    </w:pPr>
    <w:rPr>
      <w:b w:val="1"/>
      <w:smallCaps w:val="1"/>
    </w:rPr>
  </w:style>
  <w:style w:type="paragraph" w:styleId="Normal" w:default="1">
    <w:name w:val="Normal"/>
    <w:qFormat w:val="1"/>
    <w:rsid w:val="0040171A"/>
    <w:pPr>
      <w:spacing w:after="0"/>
      <w:jc w:val="both"/>
    </w:pPr>
    <w:rPr>
      <w:rFonts w:ascii="Arial" w:hAnsi="Arial"/>
      <w:sz w:val="20"/>
      <w:szCs w:val="20"/>
    </w:rPr>
  </w:style>
  <w:style w:type="paragraph" w:styleId="Titre1">
    <w:name w:val="heading 1"/>
    <w:basedOn w:val="Normal"/>
    <w:next w:val="Normal"/>
    <w:link w:val="Titre1Car"/>
    <w:uiPriority w:val="9"/>
    <w:qFormat w:val="1"/>
    <w:rsid w:val="00CC62F1"/>
    <w:pPr>
      <w:keepNext w:val="1"/>
      <w:keepLines w:val="1"/>
      <w:numPr>
        <w:numId w:val="2"/>
      </w:numPr>
      <w:spacing w:before="480"/>
      <w:jc w:val="left"/>
      <w:outlineLvl w:val="0"/>
    </w:pPr>
    <w:rPr>
      <w:rFonts w:ascii="Calibri" w:hAnsi="Calibri" w:cstheme="majorBidi" w:eastAsiaTheme="majorEastAsia"/>
      <w:b w:val="1"/>
      <w:bCs w:val="1"/>
      <w:caps w:val="1"/>
      <w:kern w:val="28"/>
      <w:sz w:val="24"/>
      <w:szCs w:val="28"/>
    </w:rPr>
  </w:style>
  <w:style w:type="paragraph" w:styleId="Titre2">
    <w:name w:val="heading 2"/>
    <w:basedOn w:val="Normal"/>
    <w:next w:val="Normal"/>
    <w:link w:val="Titre2Car"/>
    <w:uiPriority w:val="9"/>
    <w:unhideWhenUsed w:val="1"/>
    <w:qFormat w:val="1"/>
    <w:rsid w:val="00872F90"/>
    <w:pPr>
      <w:keepNext w:val="1"/>
      <w:keepLines w:val="1"/>
      <w:numPr>
        <w:ilvl w:val="1"/>
        <w:numId w:val="2"/>
      </w:numPr>
      <w:shd w:color="auto" w:fill="c6d9f1" w:themeFill="text2" w:themeFillTint="000033" w:val="clear"/>
      <w:spacing w:before="200"/>
      <w:jc w:val="left"/>
      <w:outlineLvl w:val="1"/>
    </w:pPr>
    <w:rPr>
      <w:rFonts w:ascii="Calibri Light" w:cs="Calibri Light" w:hAnsi="Calibri Light" w:eastAsiaTheme="majorEastAsia"/>
      <w:b w:val="1"/>
      <w:bCs w:val="1"/>
      <w:caps w:val="1"/>
      <w:kern w:val="32"/>
      <w:sz w:val="22"/>
      <w:szCs w:val="22"/>
    </w:rPr>
  </w:style>
  <w:style w:type="paragraph" w:styleId="Titre3">
    <w:name w:val="heading 3"/>
    <w:basedOn w:val="Normal"/>
    <w:next w:val="Normal"/>
    <w:link w:val="Titre3Car"/>
    <w:uiPriority w:val="9"/>
    <w:unhideWhenUsed w:val="1"/>
    <w:qFormat w:val="1"/>
    <w:rsid w:val="00067756"/>
    <w:pPr>
      <w:keepNext w:val="1"/>
      <w:keepLines w:val="1"/>
      <w:numPr>
        <w:ilvl w:val="2"/>
        <w:numId w:val="2"/>
      </w:numPr>
      <w:spacing w:after="240" w:before="240"/>
      <w:outlineLvl w:val="2"/>
    </w:pPr>
    <w:rPr>
      <w:rFonts w:ascii="Calibri Light" w:cs="Calibri Light" w:hAnsi="Calibri Light" w:eastAsiaTheme="majorEastAsia"/>
      <w:b w:val="1"/>
      <w:bCs w:val="1"/>
      <w:sz w:val="22"/>
      <w:szCs w:val="22"/>
    </w:rPr>
  </w:style>
  <w:style w:type="paragraph" w:styleId="Titre4">
    <w:name w:val="heading 4"/>
    <w:basedOn w:val="Normal"/>
    <w:next w:val="Normal"/>
    <w:link w:val="Titre4Car"/>
    <w:uiPriority w:val="9"/>
    <w:unhideWhenUsed w:val="1"/>
    <w:qFormat w:val="1"/>
    <w:rsid w:val="005F6D72"/>
    <w:pPr>
      <w:keepNext w:val="1"/>
      <w:keepLines w:val="1"/>
      <w:numPr>
        <w:ilvl w:val="3"/>
        <w:numId w:val="2"/>
      </w:numPr>
      <w:spacing w:before="200"/>
      <w:outlineLvl w:val="3"/>
    </w:pPr>
    <w:rPr>
      <w:rFonts w:cstheme="majorBidi" w:eastAsiaTheme="majorEastAsia"/>
      <w:bCs w:val="1"/>
      <w:iCs w:val="1"/>
    </w:rPr>
  </w:style>
  <w:style w:type="paragraph" w:styleId="Titre5">
    <w:name w:val="heading 5"/>
    <w:basedOn w:val="Normal"/>
    <w:next w:val="Normal"/>
    <w:link w:val="Titre5Car"/>
    <w:uiPriority w:val="9"/>
    <w:unhideWhenUsed w:val="1"/>
    <w:qFormat w:val="1"/>
    <w:rsid w:val="005F6D72"/>
    <w:pPr>
      <w:keepNext w:val="1"/>
      <w:keepLines w:val="1"/>
      <w:numPr>
        <w:ilvl w:val="4"/>
        <w:numId w:val="2"/>
      </w:numPr>
      <w:spacing w:before="200"/>
      <w:outlineLvl w:val="4"/>
    </w:pPr>
    <w:rPr>
      <w:rFonts w:cstheme="majorBidi" w:eastAsiaTheme="majorEastAsia"/>
    </w:rPr>
  </w:style>
  <w:style w:type="paragraph" w:styleId="Titre6">
    <w:name w:val="heading 6"/>
    <w:basedOn w:val="Normal"/>
    <w:next w:val="Normal"/>
    <w:link w:val="Titre6Car"/>
    <w:uiPriority w:val="9"/>
    <w:unhideWhenUsed w:val="1"/>
    <w:qFormat w:val="1"/>
    <w:rsid w:val="005F6D72"/>
    <w:pPr>
      <w:keepNext w:val="1"/>
      <w:keepLines w:val="1"/>
      <w:spacing w:before="200"/>
      <w:outlineLvl w:val="5"/>
    </w:pPr>
    <w:rPr>
      <w:rFonts w:cstheme="majorBidi" w:eastAsiaTheme="majorEastAsia"/>
      <w:iCs w:val="1"/>
    </w:rPr>
  </w:style>
  <w:style w:type="paragraph" w:styleId="Titre7">
    <w:name w:val="heading 7"/>
    <w:basedOn w:val="Normal"/>
    <w:next w:val="Normal"/>
    <w:link w:val="Titre7Car"/>
    <w:uiPriority w:val="9"/>
    <w:unhideWhenUsed w:val="1"/>
    <w:qFormat w:val="1"/>
    <w:rsid w:val="005F6D72"/>
    <w:pPr>
      <w:keepNext w:val="1"/>
      <w:keepLines w:val="1"/>
      <w:spacing w:before="200"/>
      <w:outlineLvl w:val="6"/>
    </w:pPr>
    <w:rPr>
      <w:rFonts w:cstheme="majorBidi" w:eastAsiaTheme="majorEastAsia"/>
      <w:iCs w:val="1"/>
    </w:rPr>
  </w:style>
  <w:style w:type="paragraph" w:styleId="Titre8">
    <w:name w:val="heading 8"/>
    <w:basedOn w:val="Normal"/>
    <w:next w:val="Normal"/>
    <w:link w:val="Titre8Car"/>
    <w:uiPriority w:val="9"/>
    <w:unhideWhenUsed w:val="1"/>
    <w:qFormat w:val="1"/>
    <w:rsid w:val="005F6D72"/>
    <w:pPr>
      <w:keepNext w:val="1"/>
      <w:keepLines w:val="1"/>
      <w:spacing w:before="200"/>
      <w:outlineLvl w:val="7"/>
    </w:pPr>
    <w:rPr>
      <w:rFonts w:cstheme="majorBidi" w:eastAsiaTheme="majorEastAsia"/>
    </w:rPr>
  </w:style>
  <w:style w:type="paragraph" w:styleId="Titre9">
    <w:name w:val="heading 9"/>
    <w:basedOn w:val="Normal"/>
    <w:next w:val="Normal"/>
    <w:link w:val="Titre9Car"/>
    <w:uiPriority w:val="9"/>
    <w:unhideWhenUsed w:val="1"/>
    <w:qFormat w:val="1"/>
    <w:rsid w:val="005F6D72"/>
    <w:pPr>
      <w:keepNext w:val="1"/>
      <w:keepLines w:val="1"/>
      <w:spacing w:before="200"/>
      <w:outlineLvl w:val="8"/>
    </w:pPr>
    <w:rPr>
      <w:rFonts w:cstheme="majorBidi" w:eastAsiaTheme="majorEastAsia"/>
      <w:iCs w:val="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ieddepage">
    <w:name w:val="footer"/>
    <w:basedOn w:val="Normal"/>
    <w:link w:val="PieddepageCar"/>
    <w:uiPriority w:val="99"/>
    <w:unhideWhenUsed w:val="1"/>
    <w:rsid w:val="00C71BB9"/>
    <w:pPr>
      <w:tabs>
        <w:tab w:val="center" w:pos="4536"/>
        <w:tab w:val="right" w:pos="9072"/>
      </w:tabs>
      <w:spacing w:line="240" w:lineRule="auto"/>
    </w:pPr>
  </w:style>
  <w:style w:type="character" w:styleId="PieddepageCar" w:customStyle="1">
    <w:name w:val="Pied de page Car"/>
    <w:basedOn w:val="Policepardfaut"/>
    <w:link w:val="Pieddepage"/>
    <w:uiPriority w:val="99"/>
    <w:rsid w:val="00C71BB9"/>
    <w:rPr>
      <w:rFonts w:ascii="Arial" w:hAnsi="Arial"/>
      <w:sz w:val="20"/>
      <w:szCs w:val="20"/>
    </w:rPr>
  </w:style>
  <w:style w:type="paragraph" w:styleId="En-tte">
    <w:name w:val="header"/>
    <w:basedOn w:val="Normal"/>
    <w:link w:val="En-tteCar"/>
    <w:uiPriority w:val="99"/>
    <w:unhideWhenUsed w:val="1"/>
    <w:rsid w:val="00C71BB9"/>
    <w:pPr>
      <w:tabs>
        <w:tab w:val="center" w:pos="4536"/>
        <w:tab w:val="right" w:pos="9072"/>
      </w:tabs>
      <w:spacing w:line="240" w:lineRule="auto"/>
    </w:pPr>
  </w:style>
  <w:style w:type="character" w:styleId="En-tteCar" w:customStyle="1">
    <w:name w:val="En-tête Car"/>
    <w:basedOn w:val="Policepardfaut"/>
    <w:link w:val="En-tte"/>
    <w:uiPriority w:val="99"/>
    <w:rsid w:val="00C71BB9"/>
    <w:rPr>
      <w:rFonts w:ascii="Arial" w:hAnsi="Arial"/>
      <w:sz w:val="20"/>
      <w:szCs w:val="20"/>
    </w:rPr>
  </w:style>
  <w:style w:type="paragraph" w:styleId="Titre">
    <w:name w:val="Title"/>
    <w:basedOn w:val="Normal"/>
    <w:link w:val="TitreCar"/>
    <w:uiPriority w:val="10"/>
    <w:qFormat w:val="1"/>
    <w:rsid w:val="005F6D72"/>
    <w:pPr>
      <w:spacing w:after="300" w:line="240" w:lineRule="auto"/>
      <w:contextualSpacing w:val="1"/>
      <w:jc w:val="center"/>
    </w:pPr>
    <w:rPr>
      <w:rFonts w:cstheme="majorBidi" w:eastAsiaTheme="majorEastAsia"/>
      <w:b w:val="1"/>
      <w:caps w:val="1"/>
      <w:spacing w:val="5"/>
      <w:kern w:val="28"/>
      <w:szCs w:val="52"/>
    </w:rPr>
  </w:style>
  <w:style w:type="character" w:styleId="TitreCar" w:customStyle="1">
    <w:name w:val="Titre Car"/>
    <w:basedOn w:val="Policepardfaut"/>
    <w:link w:val="Titre"/>
    <w:uiPriority w:val="10"/>
    <w:rsid w:val="005F6D72"/>
    <w:rPr>
      <w:rFonts w:ascii="Arial" w:hAnsi="Arial" w:cstheme="majorBidi" w:eastAsiaTheme="majorEastAsia"/>
      <w:b w:val="1"/>
      <w:caps w:val="1"/>
      <w:spacing w:val="5"/>
      <w:kern w:val="28"/>
      <w:sz w:val="20"/>
      <w:szCs w:val="52"/>
    </w:rPr>
  </w:style>
  <w:style w:type="character" w:styleId="Titre1Car" w:customStyle="1">
    <w:name w:val="Titre 1 Car"/>
    <w:basedOn w:val="Policepardfaut"/>
    <w:link w:val="Titre1"/>
    <w:uiPriority w:val="9"/>
    <w:rsid w:val="00CC62F1"/>
    <w:rPr>
      <w:rFonts w:ascii="Calibri" w:hAnsi="Calibri" w:cstheme="majorBidi" w:eastAsiaTheme="majorEastAsia"/>
      <w:b w:val="1"/>
      <w:bCs w:val="1"/>
      <w:caps w:val="1"/>
      <w:kern w:val="28"/>
      <w:sz w:val="24"/>
      <w:szCs w:val="28"/>
    </w:rPr>
  </w:style>
  <w:style w:type="character" w:styleId="Titre2Car" w:customStyle="1">
    <w:name w:val="Titre 2 Car"/>
    <w:basedOn w:val="Policepardfaut"/>
    <w:link w:val="Titre2"/>
    <w:uiPriority w:val="9"/>
    <w:rsid w:val="00872F90"/>
    <w:rPr>
      <w:rFonts w:ascii="Calibri Light" w:cs="Calibri Light" w:hAnsi="Calibri Light" w:eastAsiaTheme="majorEastAsia"/>
      <w:b w:val="1"/>
      <w:bCs w:val="1"/>
      <w:caps w:val="1"/>
      <w:kern w:val="32"/>
      <w:shd w:color="auto" w:fill="c6d9f1" w:themeFill="text2" w:themeFillTint="000033" w:val="clear"/>
    </w:rPr>
  </w:style>
  <w:style w:type="character" w:styleId="Titre3Car" w:customStyle="1">
    <w:name w:val="Titre 3 Car"/>
    <w:basedOn w:val="Policepardfaut"/>
    <w:link w:val="Titre3"/>
    <w:uiPriority w:val="9"/>
    <w:rsid w:val="00067756"/>
    <w:rPr>
      <w:rFonts w:ascii="Calibri Light" w:cs="Calibri Light" w:hAnsi="Calibri Light" w:eastAsiaTheme="majorEastAsia"/>
      <w:b w:val="1"/>
      <w:bCs w:val="1"/>
    </w:rPr>
  </w:style>
  <w:style w:type="character" w:styleId="Titre4Car" w:customStyle="1">
    <w:name w:val="Titre 4 Car"/>
    <w:basedOn w:val="Policepardfaut"/>
    <w:link w:val="Titre4"/>
    <w:uiPriority w:val="9"/>
    <w:rsid w:val="005F6D72"/>
    <w:rPr>
      <w:rFonts w:ascii="Arial" w:hAnsi="Arial" w:cstheme="majorBidi" w:eastAsiaTheme="majorEastAsia"/>
      <w:bCs w:val="1"/>
      <w:iCs w:val="1"/>
      <w:sz w:val="20"/>
      <w:szCs w:val="20"/>
    </w:rPr>
  </w:style>
  <w:style w:type="character" w:styleId="Titre5Car" w:customStyle="1">
    <w:name w:val="Titre 5 Car"/>
    <w:basedOn w:val="Policepardfaut"/>
    <w:link w:val="Titre5"/>
    <w:uiPriority w:val="9"/>
    <w:rsid w:val="005F6D72"/>
    <w:rPr>
      <w:rFonts w:ascii="Arial" w:hAnsi="Arial" w:cstheme="majorBidi" w:eastAsiaTheme="majorEastAsia"/>
      <w:sz w:val="20"/>
      <w:szCs w:val="20"/>
    </w:rPr>
  </w:style>
  <w:style w:type="character" w:styleId="Titre6Car" w:customStyle="1">
    <w:name w:val="Titre 6 Car"/>
    <w:basedOn w:val="Policepardfaut"/>
    <w:link w:val="Titre6"/>
    <w:uiPriority w:val="9"/>
    <w:rsid w:val="005F6D72"/>
    <w:rPr>
      <w:rFonts w:ascii="Arial" w:hAnsi="Arial" w:cstheme="majorBidi" w:eastAsiaTheme="majorEastAsia"/>
      <w:iCs w:val="1"/>
      <w:sz w:val="20"/>
      <w:szCs w:val="20"/>
    </w:rPr>
  </w:style>
  <w:style w:type="character" w:styleId="Titre7Car" w:customStyle="1">
    <w:name w:val="Titre 7 Car"/>
    <w:basedOn w:val="Policepardfaut"/>
    <w:link w:val="Titre7"/>
    <w:uiPriority w:val="9"/>
    <w:rsid w:val="005F6D72"/>
    <w:rPr>
      <w:rFonts w:ascii="Arial" w:hAnsi="Arial" w:cstheme="majorBidi" w:eastAsiaTheme="majorEastAsia"/>
      <w:iCs w:val="1"/>
      <w:sz w:val="20"/>
      <w:szCs w:val="20"/>
    </w:rPr>
  </w:style>
  <w:style w:type="character" w:styleId="Titre8Car" w:customStyle="1">
    <w:name w:val="Titre 8 Car"/>
    <w:basedOn w:val="Policepardfaut"/>
    <w:link w:val="Titre8"/>
    <w:uiPriority w:val="9"/>
    <w:rsid w:val="005F6D72"/>
    <w:rPr>
      <w:rFonts w:ascii="Arial" w:hAnsi="Arial" w:cstheme="majorBidi" w:eastAsiaTheme="majorEastAsia"/>
      <w:sz w:val="20"/>
      <w:szCs w:val="20"/>
    </w:rPr>
  </w:style>
  <w:style w:type="character" w:styleId="Titre9Car" w:customStyle="1">
    <w:name w:val="Titre 9 Car"/>
    <w:basedOn w:val="Policepardfaut"/>
    <w:link w:val="Titre9"/>
    <w:uiPriority w:val="9"/>
    <w:rsid w:val="005F6D72"/>
    <w:rPr>
      <w:rFonts w:ascii="Arial" w:hAnsi="Arial" w:cstheme="majorBidi" w:eastAsiaTheme="majorEastAsia"/>
      <w:iCs w:val="1"/>
      <w:sz w:val="20"/>
      <w:szCs w:val="20"/>
    </w:rPr>
  </w:style>
  <w:style w:type="paragraph" w:styleId="TM1">
    <w:name w:val="toc 1"/>
    <w:basedOn w:val="Normal"/>
    <w:next w:val="Normal"/>
    <w:autoRedefine w:val="1"/>
    <w:uiPriority w:val="39"/>
    <w:unhideWhenUsed w:val="1"/>
    <w:qFormat w:val="1"/>
    <w:rsid w:val="0071374F"/>
    <w:pPr>
      <w:tabs>
        <w:tab w:val="right" w:leader="dot" w:pos="9062"/>
      </w:tabs>
      <w:spacing w:after="100"/>
      <w:jc w:val="left"/>
    </w:pPr>
    <w:rPr>
      <w:rFonts w:ascii="Arial Gras" w:hAnsi="Arial Gras"/>
      <w:b w:val="1"/>
      <w:caps w:val="1"/>
    </w:rPr>
  </w:style>
  <w:style w:type="paragraph" w:styleId="TM2">
    <w:name w:val="toc 2"/>
    <w:basedOn w:val="Normal"/>
    <w:next w:val="Normal"/>
    <w:autoRedefine w:val="1"/>
    <w:uiPriority w:val="39"/>
    <w:unhideWhenUsed w:val="1"/>
    <w:qFormat w:val="1"/>
    <w:rsid w:val="00C71BB9"/>
    <w:pPr>
      <w:spacing w:after="100"/>
      <w:ind w:left="907" w:hanging="709"/>
      <w:jc w:val="left"/>
    </w:pPr>
    <w:rPr>
      <w:b w:val="1"/>
      <w:caps w:val="1"/>
    </w:rPr>
  </w:style>
  <w:style w:type="paragraph" w:styleId="TM3">
    <w:name w:val="toc 3"/>
    <w:basedOn w:val="Normal"/>
    <w:next w:val="Normal"/>
    <w:autoRedefine w:val="1"/>
    <w:uiPriority w:val="39"/>
    <w:unhideWhenUsed w:val="1"/>
    <w:qFormat w:val="1"/>
    <w:rsid w:val="00C71BB9"/>
    <w:pPr>
      <w:spacing w:after="100"/>
      <w:ind w:left="1112" w:hanging="709"/>
      <w:jc w:val="left"/>
    </w:pPr>
  </w:style>
  <w:style w:type="paragraph" w:styleId="TM4">
    <w:name w:val="toc 4"/>
    <w:basedOn w:val="Normal"/>
    <w:next w:val="Normal"/>
    <w:autoRedefine w:val="1"/>
    <w:uiPriority w:val="39"/>
    <w:semiHidden w:val="1"/>
    <w:unhideWhenUsed w:val="1"/>
    <w:rsid w:val="00C71BB9"/>
    <w:pPr>
      <w:spacing w:after="100"/>
      <w:ind w:left="1112" w:hanging="709"/>
      <w:jc w:val="left"/>
    </w:pPr>
  </w:style>
  <w:style w:type="paragraph" w:styleId="TM5">
    <w:name w:val="toc 5"/>
    <w:basedOn w:val="Normal"/>
    <w:next w:val="Normal"/>
    <w:autoRedefine w:val="1"/>
    <w:uiPriority w:val="39"/>
    <w:semiHidden w:val="1"/>
    <w:unhideWhenUsed w:val="1"/>
    <w:rsid w:val="00C71BB9"/>
    <w:pPr>
      <w:spacing w:after="100"/>
      <w:ind w:left="1310" w:hanging="709"/>
      <w:jc w:val="left"/>
    </w:pPr>
  </w:style>
  <w:style w:type="paragraph" w:styleId="TM6">
    <w:name w:val="toc 6"/>
    <w:basedOn w:val="Normal"/>
    <w:next w:val="Normal"/>
    <w:autoRedefine w:val="1"/>
    <w:uiPriority w:val="39"/>
    <w:semiHidden w:val="1"/>
    <w:unhideWhenUsed w:val="1"/>
    <w:rsid w:val="00C71BB9"/>
    <w:pPr>
      <w:spacing w:after="100"/>
      <w:ind w:left="1310" w:hanging="709"/>
      <w:jc w:val="left"/>
    </w:pPr>
  </w:style>
  <w:style w:type="paragraph" w:styleId="TM7">
    <w:name w:val="toc 7"/>
    <w:basedOn w:val="Normal"/>
    <w:next w:val="Normal"/>
    <w:autoRedefine w:val="1"/>
    <w:uiPriority w:val="39"/>
    <w:semiHidden w:val="1"/>
    <w:unhideWhenUsed w:val="1"/>
    <w:rsid w:val="00C71BB9"/>
    <w:pPr>
      <w:spacing w:after="100"/>
      <w:ind w:left="1310" w:hanging="709"/>
      <w:jc w:val="left"/>
    </w:pPr>
  </w:style>
  <w:style w:type="paragraph" w:styleId="TM8">
    <w:name w:val="toc 8"/>
    <w:basedOn w:val="Normal"/>
    <w:next w:val="Normal"/>
    <w:autoRedefine w:val="1"/>
    <w:uiPriority w:val="39"/>
    <w:semiHidden w:val="1"/>
    <w:unhideWhenUsed w:val="1"/>
    <w:rsid w:val="00C71BB9"/>
    <w:pPr>
      <w:spacing w:after="100"/>
      <w:ind w:left="1310" w:hanging="709"/>
      <w:jc w:val="left"/>
    </w:pPr>
  </w:style>
  <w:style w:type="paragraph" w:styleId="TM9">
    <w:name w:val="toc 9"/>
    <w:basedOn w:val="Normal"/>
    <w:next w:val="Normal"/>
    <w:autoRedefine w:val="1"/>
    <w:uiPriority w:val="39"/>
    <w:unhideWhenUsed w:val="1"/>
    <w:rsid w:val="00C71BB9"/>
    <w:pPr>
      <w:spacing w:after="100"/>
      <w:ind w:left="1310" w:hanging="709"/>
      <w:jc w:val="left"/>
    </w:pPr>
  </w:style>
  <w:style w:type="character" w:styleId="Numrodepage">
    <w:name w:val="page number"/>
    <w:basedOn w:val="Policepardfaut"/>
    <w:unhideWhenUsed w:val="1"/>
    <w:rsid w:val="00C71BB9"/>
    <w:rPr>
      <w:rFonts w:ascii="Arial" w:hAnsi="Arial"/>
      <w:sz w:val="20"/>
    </w:rPr>
  </w:style>
  <w:style w:type="character" w:styleId="Appelnotedebasdep">
    <w:name w:val="footnote reference"/>
    <w:basedOn w:val="Policepardfaut"/>
    <w:uiPriority w:val="99"/>
    <w:semiHidden w:val="1"/>
    <w:unhideWhenUsed w:val="1"/>
    <w:rsid w:val="00C71BB9"/>
    <w:rPr>
      <w:rFonts w:ascii="Arial" w:hAnsi="Arial"/>
      <w:sz w:val="16"/>
      <w:vertAlign w:val="superscript"/>
    </w:rPr>
  </w:style>
  <w:style w:type="paragraph" w:styleId="Notedebasdepage">
    <w:name w:val="footnote text"/>
    <w:basedOn w:val="Normal"/>
    <w:link w:val="NotedebasdepageCar"/>
    <w:uiPriority w:val="99"/>
    <w:semiHidden w:val="1"/>
    <w:unhideWhenUsed w:val="1"/>
    <w:rsid w:val="00C71BB9"/>
    <w:pPr>
      <w:spacing w:line="240" w:lineRule="auto"/>
    </w:pPr>
    <w:rPr>
      <w:sz w:val="16"/>
    </w:rPr>
  </w:style>
  <w:style w:type="character" w:styleId="NotedebasdepageCar" w:customStyle="1">
    <w:name w:val="Note de bas de page Car"/>
    <w:basedOn w:val="Policepardfaut"/>
    <w:link w:val="Notedebasdepage"/>
    <w:uiPriority w:val="99"/>
    <w:semiHidden w:val="1"/>
    <w:rsid w:val="00C71BB9"/>
    <w:rPr>
      <w:rFonts w:ascii="Arial" w:hAnsi="Arial"/>
      <w:sz w:val="16"/>
      <w:szCs w:val="20"/>
    </w:rPr>
  </w:style>
  <w:style w:type="numbering" w:styleId="StyleDGFLA" w:customStyle="1">
    <w:name w:val="Style DGFLA"/>
    <w:uiPriority w:val="99"/>
    <w:rsid w:val="00C71BB9"/>
    <w:pPr>
      <w:numPr>
        <w:numId w:val="1"/>
      </w:numPr>
    </w:p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val="1"/>
    <w:rsid w:val="00C71BB9"/>
    <w:pPr>
      <w:spacing w:after="200"/>
      <w:ind w:left="720"/>
      <w:contextualSpacing w:val="1"/>
      <w:jc w:val="left"/>
    </w:pPr>
    <w:rPr>
      <w:szCs w:val="22"/>
    </w:rPr>
  </w:style>
  <w:style w:type="paragraph" w:styleId="En-ttedetabledesmatires">
    <w:name w:val="TOC Heading"/>
    <w:basedOn w:val="Titre"/>
    <w:next w:val="Normal"/>
    <w:uiPriority w:val="39"/>
    <w:semiHidden w:val="1"/>
    <w:qFormat w:val="1"/>
    <w:rsid w:val="00C71BB9"/>
    <w:pPr>
      <w:ind w:left="357" w:hanging="357"/>
      <w:jc w:val="left"/>
    </w:pPr>
    <w:rPr>
      <w:b w:val="0"/>
      <w:sz w:val="24"/>
    </w:rPr>
  </w:style>
  <w:style w:type="character" w:styleId="Lienhypertexte">
    <w:name w:val="Hyperlink"/>
    <w:basedOn w:val="Policepardfaut"/>
    <w:uiPriority w:val="99"/>
    <w:unhideWhenUsed w:val="1"/>
    <w:rsid w:val="003B0F9D"/>
    <w:rPr>
      <w:color w:val="0000ff" w:themeColor="hyperlink"/>
      <w:u w:val="single"/>
    </w:rPr>
  </w:style>
  <w:style w:type="paragraph" w:styleId="Textedebulles">
    <w:name w:val="Balloon Text"/>
    <w:basedOn w:val="Normal"/>
    <w:link w:val="TextedebullesCar"/>
    <w:uiPriority w:val="99"/>
    <w:semiHidden w:val="1"/>
    <w:unhideWhenUsed w:val="1"/>
    <w:rsid w:val="00C91967"/>
    <w:pPr>
      <w:spacing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C91967"/>
    <w:rPr>
      <w:rFonts w:ascii="Tahoma" w:cs="Tahoma" w:hAnsi="Tahoma"/>
      <w:sz w:val="16"/>
      <w:szCs w:val="16"/>
    </w:rPr>
  </w:style>
  <w:style w:type="table" w:styleId="Grilledutableau">
    <w:name w:val="Table Grid"/>
    <w:basedOn w:val="TableauNormal"/>
    <w:uiPriority w:val="59"/>
    <w:rsid w:val="005C0C9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arquedecommentaire">
    <w:name w:val="annotation reference"/>
    <w:basedOn w:val="Policepardfaut"/>
    <w:uiPriority w:val="99"/>
    <w:semiHidden w:val="1"/>
    <w:unhideWhenUsed w:val="1"/>
    <w:rsid w:val="000F4AD3"/>
    <w:rPr>
      <w:sz w:val="16"/>
      <w:szCs w:val="16"/>
    </w:rPr>
  </w:style>
  <w:style w:type="paragraph" w:styleId="Commentaire">
    <w:name w:val="annotation text"/>
    <w:basedOn w:val="Normal"/>
    <w:link w:val="CommentaireCar"/>
    <w:uiPriority w:val="99"/>
    <w:unhideWhenUsed w:val="1"/>
    <w:rsid w:val="000F4AD3"/>
    <w:pPr>
      <w:spacing w:line="240" w:lineRule="auto"/>
    </w:pPr>
  </w:style>
  <w:style w:type="character" w:styleId="CommentaireCar" w:customStyle="1">
    <w:name w:val="Commentaire Car"/>
    <w:basedOn w:val="Policepardfaut"/>
    <w:link w:val="Commentaire"/>
    <w:uiPriority w:val="99"/>
    <w:rsid w:val="000F4AD3"/>
    <w:rPr>
      <w:rFonts w:ascii="Arial" w:hAnsi="Arial"/>
      <w:sz w:val="20"/>
      <w:szCs w:val="20"/>
    </w:rPr>
  </w:style>
  <w:style w:type="paragraph" w:styleId="Objetducommentaire">
    <w:name w:val="annotation subject"/>
    <w:basedOn w:val="Commentaire"/>
    <w:next w:val="Commentaire"/>
    <w:link w:val="ObjetducommentaireCar"/>
    <w:uiPriority w:val="99"/>
    <w:semiHidden w:val="1"/>
    <w:unhideWhenUsed w:val="1"/>
    <w:rsid w:val="000F4AD3"/>
    <w:rPr>
      <w:b w:val="1"/>
      <w:bCs w:val="1"/>
    </w:rPr>
  </w:style>
  <w:style w:type="character" w:styleId="ObjetducommentaireCar" w:customStyle="1">
    <w:name w:val="Objet du commentaire Car"/>
    <w:basedOn w:val="CommentaireCar"/>
    <w:link w:val="Objetducommentaire"/>
    <w:uiPriority w:val="99"/>
    <w:semiHidden w:val="1"/>
    <w:rsid w:val="000F4AD3"/>
    <w:rPr>
      <w:rFonts w:ascii="Arial" w:hAnsi="Arial"/>
      <w:b w:val="1"/>
      <w:bCs w:val="1"/>
      <w:sz w:val="20"/>
      <w:szCs w:val="20"/>
    </w:rPr>
  </w:style>
  <w:style w:type="paragraph" w:styleId="Rvision">
    <w:name w:val="Revision"/>
    <w:hidden w:val="1"/>
    <w:uiPriority w:val="99"/>
    <w:semiHidden w:val="1"/>
    <w:rsid w:val="00C1298E"/>
    <w:pPr>
      <w:spacing w:after="0" w:line="240" w:lineRule="auto"/>
    </w:pPr>
    <w:rPr>
      <w:rFonts w:ascii="Arial" w:hAnsi="Arial"/>
      <w:sz w:val="20"/>
      <w:szCs w:val="20"/>
    </w:rPr>
  </w:style>
  <w:style w:type="paragraph" w:styleId="Default" w:customStyle="1">
    <w:name w:val="Default"/>
    <w:rsid w:val="000E0494"/>
    <w:pPr>
      <w:autoSpaceDE w:val="0"/>
      <w:autoSpaceDN w:val="0"/>
      <w:adjustRightInd w:val="0"/>
      <w:spacing w:after="0" w:line="240" w:lineRule="auto"/>
    </w:pPr>
    <w:rPr>
      <w:rFonts w:ascii="Calibri" w:cs="Calibri" w:hAnsi="Calibri"/>
      <w:color w:val="000000"/>
      <w:sz w:val="24"/>
      <w:szCs w:val="24"/>
    </w:rPr>
  </w:style>
  <w:style w:type="character" w:styleId="Lienhypertextesuivivisit">
    <w:name w:val="FollowedHyperlink"/>
    <w:basedOn w:val="Policepardfaut"/>
    <w:uiPriority w:val="99"/>
    <w:semiHidden w:val="1"/>
    <w:unhideWhenUsed w:val="1"/>
    <w:rsid w:val="000E0494"/>
    <w:rPr>
      <w:color w:val="800080" w:themeColor="followedHyperlink"/>
      <w:u w:val="single"/>
    </w:rPr>
  </w:style>
  <w:style w:type="paragraph" w:styleId="Normal2" w:customStyle="1">
    <w:name w:val="Normal2"/>
    <w:basedOn w:val="Normal"/>
    <w:link w:val="Normal2Car"/>
    <w:rsid w:val="008415A9"/>
    <w:pPr>
      <w:keepLines w:val="1"/>
      <w:tabs>
        <w:tab w:val="left" w:pos="567"/>
        <w:tab w:val="left" w:pos="851"/>
        <w:tab w:val="left" w:pos="1134"/>
      </w:tabs>
      <w:spacing w:line="240" w:lineRule="auto"/>
      <w:ind w:left="284" w:firstLine="284"/>
    </w:pPr>
    <w:rPr>
      <w:rFonts w:cs="Times New Roman" w:eastAsia="Times New Roman"/>
      <w:sz w:val="22"/>
      <w:lang w:eastAsia="fr-FR"/>
    </w:rPr>
  </w:style>
  <w:style w:type="character" w:styleId="Normal2Car" w:customStyle="1">
    <w:name w:val="Normal2 Car"/>
    <w:link w:val="Normal2"/>
    <w:rsid w:val="008415A9"/>
    <w:rPr>
      <w:rFonts w:ascii="Arial" w:cs="Times New Roman" w:eastAsia="Times New Roman" w:hAnsi="Arial"/>
      <w:szCs w:val="20"/>
      <w:lang w:eastAsia="fr-FR"/>
    </w:rPr>
  </w:style>
  <w:style w:type="paragraph" w:styleId="Retraitcorpsdetexte">
    <w:name w:val="Body Text Indent"/>
    <w:basedOn w:val="Normal"/>
    <w:link w:val="RetraitcorpsdetexteCar"/>
    <w:uiPriority w:val="99"/>
    <w:unhideWhenUsed w:val="1"/>
    <w:rsid w:val="00C858CB"/>
    <w:pPr>
      <w:ind w:left="1776"/>
    </w:pPr>
    <w:rPr>
      <w:rFonts w:ascii="Arial Narrow" w:hAnsi="Arial Narrow"/>
      <w:sz w:val="22"/>
      <w:szCs w:val="22"/>
    </w:rPr>
  </w:style>
  <w:style w:type="character" w:styleId="RetraitcorpsdetexteCar" w:customStyle="1">
    <w:name w:val="Retrait corps de texte Car"/>
    <w:basedOn w:val="Policepardfaut"/>
    <w:link w:val="Retraitcorpsdetexte"/>
    <w:uiPriority w:val="99"/>
    <w:rsid w:val="00C858CB"/>
    <w:rPr>
      <w:rFonts w:ascii="Arial Narrow" w:hAnsi="Arial Narrow"/>
    </w:rPr>
  </w:style>
  <w:style w:type="character" w:styleId="Mentionnonrsolue1" w:customStyle="1">
    <w:name w:val="Mention non résolue1"/>
    <w:basedOn w:val="Policepardfaut"/>
    <w:uiPriority w:val="99"/>
    <w:semiHidden w:val="1"/>
    <w:unhideWhenUsed w:val="1"/>
    <w:rsid w:val="00B670DF"/>
    <w:rPr>
      <w:color w:val="605e5c"/>
      <w:shd w:color="auto" w:fill="e1dfdd" w:val="clear"/>
    </w:rPr>
  </w:style>
  <w:style w:type="paragraph" w:styleId="Grandenum0" w:customStyle="1">
    <w:name w:val="Grande énum 0"/>
    <w:basedOn w:val="Normal"/>
    <w:link w:val="Grandenum0Car"/>
    <w:rsid w:val="003D6A03"/>
    <w:pPr>
      <w:numPr>
        <w:numId w:val="10"/>
      </w:numPr>
      <w:spacing w:before="240" w:line="240" w:lineRule="auto"/>
    </w:pPr>
    <w:rPr>
      <w:rFonts w:cs="Arial" w:eastAsia="Times New Roman"/>
      <w:lang w:eastAsia="fr-FR"/>
    </w:rPr>
  </w:style>
  <w:style w:type="character" w:styleId="Grandenum0Car" w:customStyle="1">
    <w:name w:val="Grande énum 0 Car"/>
    <w:link w:val="Grandenum0"/>
    <w:locked w:val="1"/>
    <w:rsid w:val="003D6A03"/>
    <w:rPr>
      <w:rFonts w:ascii="Arial" w:cs="Arial" w:eastAsia="Times New Roman" w:hAnsi="Arial"/>
      <w:sz w:val="20"/>
      <w:szCs w:val="20"/>
      <w:lang w:eastAsia="fr-FR"/>
    </w:rPr>
  </w:style>
  <w:style w:type="paragraph" w:styleId="pucetab" w:customStyle="1">
    <w:name w:val="puce tab"/>
    <w:basedOn w:val="Corpsdetexte"/>
    <w:rsid w:val="00965C12"/>
    <w:pPr>
      <w:widowControl w:val="0"/>
      <w:numPr>
        <w:numId w:val="14"/>
      </w:numPr>
      <w:tabs>
        <w:tab w:val="clear" w:pos="360"/>
      </w:tabs>
      <w:autoSpaceDE w:val="0"/>
      <w:autoSpaceDN w:val="0"/>
      <w:adjustRightInd w:val="0"/>
      <w:spacing w:after="60" w:before="60" w:line="240" w:lineRule="auto"/>
      <w:ind w:left="720"/>
    </w:pPr>
    <w:rPr>
      <w:rFonts w:cs="Arial" w:eastAsia="Times New Roman"/>
      <w:color w:val="000000"/>
      <w:sz w:val="24"/>
      <w:lang w:eastAsia="fr-FR"/>
    </w:rPr>
  </w:style>
  <w:style w:type="paragraph" w:styleId="Corpsdetexte">
    <w:name w:val="Body Text"/>
    <w:basedOn w:val="Normal"/>
    <w:link w:val="CorpsdetexteCar"/>
    <w:uiPriority w:val="99"/>
    <w:semiHidden w:val="1"/>
    <w:unhideWhenUsed w:val="1"/>
    <w:rsid w:val="00965C12"/>
    <w:pPr>
      <w:spacing w:after="120"/>
    </w:pPr>
  </w:style>
  <w:style w:type="character" w:styleId="CorpsdetexteCar" w:customStyle="1">
    <w:name w:val="Corps de texte Car"/>
    <w:basedOn w:val="Policepardfaut"/>
    <w:link w:val="Corpsdetexte"/>
    <w:uiPriority w:val="99"/>
    <w:semiHidden w:val="1"/>
    <w:rsid w:val="00965C12"/>
    <w:rPr>
      <w:rFonts w:ascii="Arial" w:hAnsi="Arial"/>
      <w:sz w:val="20"/>
      <w:szCs w:val="20"/>
    </w:rPr>
  </w:style>
  <w:style w:type="character" w:styleId="Mentionnonrsolue">
    <w:name w:val="Unresolved Mention"/>
    <w:basedOn w:val="Policepardfaut"/>
    <w:uiPriority w:val="99"/>
    <w:unhideWhenUsed w:val="1"/>
    <w:rsid w:val="00AA1C72"/>
    <w:rPr>
      <w:color w:val="605e5c"/>
      <w:shd w:color="auto" w:fill="e1dfdd" w:val="clear"/>
    </w:rPr>
  </w:style>
  <w:style w:type="paragraph" w:styleId="Sansinterligne">
    <w:name w:val="No Spacing"/>
    <w:basedOn w:val="Normal"/>
    <w:uiPriority w:val="1"/>
    <w:qFormat w:val="1"/>
    <w:rsid w:val="00F20778"/>
    <w:pPr>
      <w:spacing w:line="240" w:lineRule="auto"/>
      <w:jc w:val="left"/>
    </w:pPr>
    <w:rPr>
      <w:rFonts w:ascii="Calibri" w:cs="Calibri" w:hAnsi="Calibri"/>
      <w:sz w:val="22"/>
      <w:szCs w:val="22"/>
    </w:rPr>
  </w:style>
  <w:style w:type="character" w:styleId="ParagraphedelisteCar" w:customStyle="1">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qFormat w:val="1"/>
    <w:locked w:val="1"/>
    <w:rsid w:val="00836EEC"/>
    <w:rPr>
      <w:rFonts w:ascii="Arial" w:hAnsi="Arial"/>
      <w:sz w:val="20"/>
    </w:rPr>
  </w:style>
  <w:style w:type="character" w:styleId="Mention">
    <w:name w:val="Mention"/>
    <w:basedOn w:val="Policepardfaut"/>
    <w:uiPriority w:val="99"/>
    <w:unhideWhenUsed w:val="1"/>
    <w:rsid w:val="004F4C40"/>
    <w:rPr>
      <w:color w:val="2b579a"/>
      <w:shd w:color="auto" w:fill="e1dfdd" w:val="clear"/>
    </w:rPr>
  </w:style>
  <w:style w:type="paragraph" w:styleId="P24-CdtSoustitre" w:customStyle="1">
    <w:name w:val="P24 - Cdt Sous titre"/>
    <w:qFormat w:val="1"/>
    <w:rsid w:val="0009343A"/>
    <w:pPr>
      <w:framePr w:lines="0" w:hSpace="141" w:wrap="around" w:hAnchor="page" w:vAnchor="page" w:x="910" w:y="2525"/>
      <w:spacing w:after="80" w:before="80" w:line="256" w:lineRule="auto"/>
    </w:pPr>
    <w:rPr>
      <w:rFonts w:ascii="Calibri Light" w:cs="Times New Roman" w:eastAsia="Calibri" w:hAnsi="Calibri Light"/>
      <w:b w:val="1"/>
      <w:color w:val="ffffff"/>
      <w:sz w:val="21"/>
      <w:szCs w:val="24"/>
      <w:lang w:eastAsia="fr-FR"/>
    </w:rPr>
  </w:style>
  <w:style w:type="character" w:styleId="eop" w:customStyle="1">
    <w:name w:val="eop"/>
    <w:basedOn w:val="Policepardfaut"/>
    <w:rsid w:val="00902CFE"/>
  </w:style>
  <w:style w:type="table" w:styleId="Grilledutableau1" w:customStyle="1">
    <w:name w:val="Grille du tableau1"/>
    <w:basedOn w:val="TableauNormal"/>
    <w:next w:val="Grilledutableau"/>
    <w:uiPriority w:val="59"/>
    <w:rsid w:val="00FB348C"/>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lledutableau2" w:customStyle="1">
    <w:name w:val="Grille du tableau2"/>
    <w:basedOn w:val="TableauNormal"/>
    <w:next w:val="Grilledutableau"/>
    <w:uiPriority w:val="59"/>
    <w:rsid w:val="00603A0F"/>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dume.chorus-pro.gouv.fr/#/operateur-economique" TargetMode="External"/><Relationship Id="rId18" Type="http://schemas.openxmlformats.org/officeDocument/2006/relationships/hyperlink" Target="http://www.maximilien.fr/" TargetMode="External"/><Relationship Id="rId8" Type="http://schemas.openxmlformats.org/officeDocument/2006/relationships/hyperlink" Target="mailto:gpeyranne@paris2024.org" TargetMode="External"/><Relationship Id="rId3" Type="http://schemas.openxmlformats.org/officeDocument/2006/relationships/fontTable" Target="fontTable.xml"/><Relationship Id="rId21" Type="http://schemas.openxmlformats.org/officeDocument/2006/relationships/customXml" Target="../customXML/item3.xml"/><Relationship Id="rId12" Type="http://schemas.openxmlformats.org/officeDocument/2006/relationships/hyperlink" Target="http://www.maximilien.fr/" TargetMode="External"/><Relationship Id="rId17" Type="http://schemas.openxmlformats.org/officeDocument/2006/relationships/hyperlink" Target="http://www.maximilien.fr" TargetMode="Externa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economie.gouv.fr/daj/formulaires-declaration-du-candidat" TargetMode="External"/><Relationship Id="rId20" Type="http://schemas.openxmlformats.org/officeDocument/2006/relationships/customXml" Target="../customXML/item2.xml"/><Relationship Id="rId11" Type="http://schemas.openxmlformats.org/officeDocument/2006/relationships/hyperlink" Target="http://www.maximilien.fr/"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s://www.ssi.gouv.fr/entreprise/reglementation/confiance-numerique/la-signature-electronique-dans-le-cadre-des-marches-publics/" TargetMode="External"/><Relationship Id="rId5" Type="http://schemas.openxmlformats.org/officeDocument/2006/relationships/styles" Target="styles.xml"/><Relationship Id="rId10" Type="http://schemas.openxmlformats.org/officeDocument/2006/relationships/hyperlink" Target="mailto:amngom@paris2024.org"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yperlink" Target="mailto:vpetetin@paris2024.org" TargetMode="External"/><Relationship Id="rId14" Type="http://schemas.openxmlformats.org/officeDocument/2006/relationships/hyperlink" Target="http://www.maximilien.fr/" TargetMode="External"/><Relationship Id="rId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SourceSansPro-boldItalic.ttf"/><Relationship Id="rId9" Type="http://schemas.openxmlformats.org/officeDocument/2006/relationships/font" Target="fonts/SourceSansPro-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urceSansPro-regular.ttf"/><Relationship Id="rId8" Type="http://schemas.openxmlformats.org/officeDocument/2006/relationships/font" Target="fonts/SourceSansPro-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fBU12ug3jKsMaXeXqWCAY7A1Q==">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271AB68-0083-4535-AC49-38255413C787}"/>
</file>

<file path=customXML/itemProps3.xml><?xml version="1.0" encoding="utf-8"?>
<ds:datastoreItem xmlns:ds="http://schemas.openxmlformats.org/officeDocument/2006/customXml" ds:itemID="{464476F6-9785-4BC7-8639-5D6A0EDB4567}"/>
</file>

<file path=customXML/itemProps4.xml><?xml version="1.0" encoding="utf-8"?>
<ds:datastoreItem xmlns:ds="http://schemas.openxmlformats.org/officeDocument/2006/customXml" ds:itemID="{BAEB09C1-30F1-4203-8F31-2081B73AA29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EMERAUDL</dc:creator>
  <dcterms:created xsi:type="dcterms:W3CDTF">2023-03-23T21:38:00Z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14777800</vt:r8>
  </property>
  <property fmtid="{D5CDD505-2E9C-101B-9397-08002B2CF9AE}" pid="4" name="MediaServiceImageTags">
    <vt:lpwstr/>
  </property>
  <property fmtid="{D5CDD505-2E9C-101B-9397-08002B2CF9AE}" pid="5" name="MSIP_Label_fa0a176c-03b7-4548-a138-f385fded9173_Enabled">
    <vt:lpwstr>true</vt:lpwstr>
  </property>
  <property fmtid="{D5CDD505-2E9C-101B-9397-08002B2CF9AE}" pid="6" name="MSIP_Label_fa0a176c-03b7-4548-a138-f385fded9173_SetDate">
    <vt:lpwstr>2023-03-23T13:38:21Z</vt:lpwstr>
  </property>
  <property fmtid="{D5CDD505-2E9C-101B-9397-08002B2CF9AE}" pid="7" name="MSIP_Label_fa0a176c-03b7-4548-a138-f385fded9173_Method">
    <vt:lpwstr>Privileged</vt:lpwstr>
  </property>
  <property fmtid="{D5CDD505-2E9C-101B-9397-08002B2CF9AE}" pid="8" name="MSIP_Label_fa0a176c-03b7-4548-a138-f385fded9173_Name">
    <vt:lpwstr>INTERNAL</vt:lpwstr>
  </property>
  <property fmtid="{D5CDD505-2E9C-101B-9397-08002B2CF9AE}" pid="9" name="MSIP_Label_fa0a176c-03b7-4548-a138-f385fded9173_SiteId">
    <vt:lpwstr>c09ce228-0328-4790-badb-51649a00a51c</vt:lpwstr>
  </property>
  <property fmtid="{D5CDD505-2E9C-101B-9397-08002B2CF9AE}" pid="10" name="MSIP_Label_fa0a176c-03b7-4548-a138-f385fded9173_ActionId">
    <vt:lpwstr>11cbab0a-4134-431b-9ba8-cce15c00467d</vt:lpwstr>
  </property>
  <property fmtid="{D5CDD505-2E9C-101B-9397-08002B2CF9AE}" pid="11" name="MSIP_Label_fa0a176c-03b7-4548-a138-f385fded9173_ContentBits">
    <vt:lpwstr>3</vt:lpwstr>
  </property>
</Properties>
</file>